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763C8" w14:textId="49F48FC6" w:rsidR="0039080A" w:rsidRPr="00D76652" w:rsidRDefault="00C65956" w:rsidP="0039080A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ascii="Arial" w:eastAsia="MS Mincho" w:hAnsi="Arial" w:cs="Arial"/>
          <w:b/>
          <w:bCs/>
          <w:lang w:eastAsia="ja-JP"/>
        </w:rPr>
      </w:pPr>
      <w:r w:rsidRPr="00D76652">
        <w:rPr>
          <w:rFonts w:ascii="Arial" w:eastAsia="MS Mincho" w:hAnsi="Arial" w:cs="Arial"/>
          <w:b/>
          <w:bCs/>
          <w:lang w:eastAsia="ja-JP"/>
        </w:rPr>
        <w:t>3GPP TSG-</w:t>
      </w:r>
      <w:r w:rsidRPr="00D76652">
        <w:rPr>
          <w:rFonts w:ascii="Arial" w:eastAsia="MS Mincho" w:hAnsi="Arial" w:cs="Arial"/>
          <w:b/>
          <w:bCs/>
          <w:lang w:eastAsia="ja-JP"/>
        </w:rPr>
        <w:fldChar w:fldCharType="begin"/>
      </w:r>
      <w:r w:rsidRPr="00D76652">
        <w:rPr>
          <w:rFonts w:ascii="Arial" w:eastAsia="MS Mincho" w:hAnsi="Arial" w:cs="Arial"/>
          <w:b/>
          <w:bCs/>
          <w:lang w:eastAsia="ja-JP"/>
        </w:rPr>
        <w:instrText xml:space="preserve"> DOCPROPERTY  TSG/WGRef  \* MERGEFORMAT </w:instrText>
      </w:r>
      <w:r w:rsidRPr="00D76652">
        <w:rPr>
          <w:rFonts w:ascii="Arial" w:eastAsia="MS Mincho" w:hAnsi="Arial" w:cs="Arial"/>
          <w:b/>
          <w:bCs/>
          <w:lang w:eastAsia="ja-JP"/>
        </w:rPr>
        <w:fldChar w:fldCharType="separate"/>
      </w:r>
      <w:r w:rsidRPr="00D76652">
        <w:rPr>
          <w:rFonts w:ascii="Arial" w:eastAsia="MS Mincho" w:hAnsi="Arial" w:cs="Arial"/>
          <w:b/>
          <w:bCs/>
          <w:lang w:eastAsia="ja-JP"/>
        </w:rPr>
        <w:t xml:space="preserve"> RAN WG1</w:t>
      </w:r>
      <w:r w:rsidRPr="00D76652">
        <w:rPr>
          <w:rFonts w:ascii="Arial" w:eastAsia="MS Mincho" w:hAnsi="Arial" w:cs="Arial"/>
          <w:b/>
          <w:bCs/>
          <w:lang w:eastAsia="ja-JP"/>
        </w:rPr>
        <w:fldChar w:fldCharType="end"/>
      </w:r>
      <w:r w:rsidRPr="00D76652">
        <w:rPr>
          <w:rFonts w:ascii="Arial" w:eastAsia="MS Mincho" w:hAnsi="Arial" w:cs="Arial"/>
          <w:b/>
          <w:bCs/>
          <w:lang w:eastAsia="ja-JP"/>
        </w:rPr>
        <w:t xml:space="preserve"> Meeting #1</w:t>
      </w:r>
      <w:r w:rsidR="00C21A2D" w:rsidRPr="00D76652">
        <w:rPr>
          <w:rFonts w:ascii="Arial" w:eastAsia="MS Mincho" w:hAnsi="Arial" w:cs="Arial"/>
          <w:b/>
          <w:bCs/>
          <w:lang w:eastAsia="ja-JP"/>
        </w:rPr>
        <w:t>1</w:t>
      </w:r>
      <w:r w:rsidR="00010012">
        <w:rPr>
          <w:rFonts w:ascii="Arial" w:eastAsia="MS Mincho" w:hAnsi="Arial" w:cs="Arial"/>
          <w:b/>
          <w:bCs/>
          <w:lang w:eastAsia="ja-JP"/>
        </w:rPr>
        <w:t>4</w:t>
      </w:r>
      <w:r w:rsidR="0013560D" w:rsidRPr="00D76652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D76652">
        <w:rPr>
          <w:rFonts w:ascii="Arial" w:eastAsia="MS Mincho" w:hAnsi="Arial" w:cs="Arial"/>
          <w:b/>
          <w:bCs/>
          <w:lang w:eastAsia="ja-JP"/>
        </w:rPr>
        <w:t xml:space="preserve">                     </w:t>
      </w:r>
      <w:r w:rsidR="00E07423" w:rsidRPr="00D76652">
        <w:rPr>
          <w:rFonts w:ascii="Arial" w:eastAsia="MS Mincho" w:hAnsi="Arial" w:cs="Arial"/>
          <w:b/>
          <w:bCs/>
          <w:lang w:eastAsia="ja-JP"/>
        </w:rPr>
        <w:t xml:space="preserve">              </w:t>
      </w:r>
      <w:r w:rsidRPr="00D76652">
        <w:rPr>
          <w:rFonts w:ascii="Arial" w:eastAsia="MS Mincho" w:hAnsi="Arial" w:cs="Arial"/>
          <w:b/>
          <w:bCs/>
          <w:lang w:eastAsia="ja-JP"/>
        </w:rPr>
        <w:t xml:space="preserve"> </w:t>
      </w:r>
      <w:r w:rsidR="001E4078" w:rsidRPr="00D76652">
        <w:rPr>
          <w:rFonts w:ascii="Arial" w:eastAsia="MS Mincho" w:hAnsi="Arial" w:cs="Arial"/>
          <w:b/>
          <w:bCs/>
          <w:lang w:eastAsia="ja-JP"/>
        </w:rPr>
        <w:t xml:space="preserve">     </w:t>
      </w:r>
      <w:r w:rsidR="0013560D" w:rsidRPr="00D76652">
        <w:rPr>
          <w:rFonts w:ascii="Arial" w:eastAsia="MS Mincho" w:hAnsi="Arial" w:cs="Arial"/>
          <w:b/>
          <w:bCs/>
          <w:lang w:eastAsia="ja-JP"/>
        </w:rPr>
        <w:t xml:space="preserve">  </w:t>
      </w:r>
      <w:r w:rsidR="00A67A33">
        <w:rPr>
          <w:rFonts w:ascii="Arial" w:eastAsia="MS Mincho" w:hAnsi="Arial" w:cs="Arial"/>
          <w:b/>
          <w:bCs/>
          <w:lang w:eastAsia="ja-JP"/>
        </w:rPr>
        <w:t xml:space="preserve">        </w:t>
      </w:r>
      <w:r w:rsidR="0013560D" w:rsidRPr="00D76652">
        <w:rPr>
          <w:rFonts w:ascii="Arial" w:eastAsia="MS Mincho" w:hAnsi="Arial" w:cs="Arial"/>
          <w:b/>
          <w:bCs/>
          <w:lang w:eastAsia="ja-JP"/>
        </w:rPr>
        <w:t xml:space="preserve"> </w:t>
      </w:r>
      <w:r w:rsidR="00AD7FCE" w:rsidRPr="00D76652">
        <w:rPr>
          <w:rFonts w:ascii="Arial" w:eastAsia="MS Mincho" w:hAnsi="Arial" w:cs="Arial"/>
          <w:b/>
          <w:bCs/>
          <w:lang w:eastAsia="ja-JP"/>
        </w:rPr>
        <w:t>R1-</w:t>
      </w:r>
      <w:r w:rsidR="00E62F33" w:rsidRPr="00E62F33">
        <w:rPr>
          <w:rFonts w:ascii="Arial" w:hAnsi="Arial" w:cs="Arial"/>
          <w:color w:val="000000"/>
        </w:rPr>
        <w:t xml:space="preserve"> </w:t>
      </w:r>
      <w:r w:rsidR="00A67A33" w:rsidRPr="00A67A33">
        <w:rPr>
          <w:rFonts w:ascii="Arial" w:eastAsia="MS Mincho" w:hAnsi="Arial" w:cs="Arial"/>
          <w:b/>
          <w:bCs/>
          <w:lang w:eastAsia="ja-JP"/>
        </w:rPr>
        <w:t>2307258</w:t>
      </w:r>
    </w:p>
    <w:p w14:paraId="41A531D5" w14:textId="2193200A" w:rsidR="004E073E" w:rsidRPr="004E073E" w:rsidRDefault="00010012" w:rsidP="004E073E">
      <w:pPr>
        <w:pStyle w:val="3GPPHeader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Toulouse</w:t>
      </w:r>
      <w:r w:rsidR="004E073E" w:rsidRPr="004E073E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FR</w:t>
      </w:r>
      <w:r w:rsidR="004E073E" w:rsidRPr="004E073E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Aug</w:t>
      </w:r>
      <w:r w:rsidR="004E073E" w:rsidRPr="004E073E">
        <w:rPr>
          <w:rFonts w:ascii="Arial" w:eastAsia="MS Mincho" w:hAnsi="Arial" w:cs="Arial"/>
          <w:bCs/>
          <w:lang w:eastAsia="ja-JP"/>
        </w:rPr>
        <w:t xml:space="preserve"> </w:t>
      </w:r>
      <w:proofErr w:type="gramStart"/>
      <w:r w:rsidR="004E073E" w:rsidRPr="004E073E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>1</w:t>
      </w:r>
      <w:r w:rsidR="004E073E" w:rsidRPr="004E073E">
        <w:rPr>
          <w:rFonts w:ascii="Arial" w:eastAsia="MS Mincho" w:hAnsi="Arial" w:cs="Arial"/>
          <w:bCs/>
          <w:vertAlign w:val="superscript"/>
          <w:lang w:eastAsia="ja-JP"/>
        </w:rPr>
        <w:t>th</w:t>
      </w:r>
      <w:proofErr w:type="gramEnd"/>
      <w:r w:rsidR="004E073E" w:rsidRPr="004E073E">
        <w:rPr>
          <w:rFonts w:ascii="Arial" w:eastAsia="MS Mincho" w:hAnsi="Arial" w:cs="Arial"/>
          <w:bCs/>
          <w:lang w:eastAsia="ja-JP"/>
        </w:rPr>
        <w:t xml:space="preserve"> – </w:t>
      </w:r>
      <w:r>
        <w:rPr>
          <w:rFonts w:ascii="Arial" w:eastAsia="MS Mincho" w:hAnsi="Arial" w:cs="Arial"/>
          <w:bCs/>
          <w:lang w:eastAsia="ja-JP"/>
        </w:rPr>
        <w:t>Aug</w:t>
      </w:r>
      <w:r w:rsidR="004E073E" w:rsidRPr="004E073E">
        <w:rPr>
          <w:rFonts w:ascii="Arial" w:eastAsia="MS Mincho" w:hAnsi="Arial" w:cs="Arial"/>
          <w:bCs/>
          <w:lang w:eastAsia="ja-JP"/>
        </w:rPr>
        <w:t xml:space="preserve"> 2</w:t>
      </w:r>
      <w:r>
        <w:rPr>
          <w:rFonts w:ascii="Arial" w:eastAsia="MS Mincho" w:hAnsi="Arial" w:cs="Arial"/>
          <w:bCs/>
          <w:lang w:eastAsia="ja-JP"/>
        </w:rPr>
        <w:t>5</w:t>
      </w:r>
      <w:r w:rsidR="004E073E" w:rsidRPr="004E073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4E073E" w:rsidRPr="004E073E">
        <w:rPr>
          <w:rFonts w:ascii="Arial" w:eastAsia="MS Mincho" w:hAnsi="Arial" w:cs="Arial"/>
          <w:bCs/>
          <w:lang w:eastAsia="ja-JP"/>
        </w:rPr>
        <w:t>, 2023</w:t>
      </w:r>
    </w:p>
    <w:p w14:paraId="3AC99794" w14:textId="6D4193EB" w:rsidR="00B90144" w:rsidRPr="00D76652" w:rsidRDefault="00B90144" w:rsidP="00B90144">
      <w:pPr>
        <w:pStyle w:val="3GPPHeader"/>
      </w:pPr>
      <w:r w:rsidRPr="00D76652">
        <w:t>Agenda Item:</w:t>
      </w:r>
      <w:r w:rsidRPr="00D76652">
        <w:tab/>
      </w:r>
      <w:r w:rsidR="004F64D5">
        <w:t>7.2</w:t>
      </w:r>
    </w:p>
    <w:p w14:paraId="62C8DF9B" w14:textId="705CA908" w:rsidR="00B90144" w:rsidRPr="00D76652" w:rsidRDefault="00B90144" w:rsidP="00B90144">
      <w:pPr>
        <w:pStyle w:val="3GPPHeader"/>
      </w:pPr>
      <w:r w:rsidRPr="00D76652">
        <w:t>Source:</w:t>
      </w:r>
      <w:r w:rsidRPr="00D76652">
        <w:tab/>
        <w:t>Apple Inc.</w:t>
      </w:r>
    </w:p>
    <w:p w14:paraId="473E6944" w14:textId="3408CB81" w:rsidR="004B5BF1" w:rsidRPr="00D76652" w:rsidRDefault="00B90144" w:rsidP="004B5BF1">
      <w:pPr>
        <w:pStyle w:val="3GPPHeader"/>
      </w:pPr>
      <w:r w:rsidRPr="00D76652">
        <w:t>Title:</w:t>
      </w:r>
      <w:r w:rsidRPr="00D76652">
        <w:tab/>
      </w:r>
      <w:r w:rsidR="004F64D5">
        <w:t xml:space="preserve">Maintenance issue on R17 PDCCH monitoring adaptation for UE power saving  </w:t>
      </w:r>
    </w:p>
    <w:p w14:paraId="127F5BF3" w14:textId="77777777" w:rsidR="00B90144" w:rsidRPr="00D76652" w:rsidRDefault="00B90144" w:rsidP="00B90144">
      <w:pPr>
        <w:pStyle w:val="3GPPHeader"/>
      </w:pPr>
      <w:r w:rsidRPr="00D76652">
        <w:t>Document for:</w:t>
      </w:r>
      <w:r w:rsidRPr="00D76652">
        <w:tab/>
        <w:t>Discussion/Decision</w:t>
      </w:r>
    </w:p>
    <w:p w14:paraId="4A8507FF" w14:textId="77777777" w:rsidR="00B23EB7" w:rsidRPr="00D76652" w:rsidRDefault="00B23EB7" w:rsidP="00D76652">
      <w:pPr>
        <w:pStyle w:val="Heading1"/>
      </w:pPr>
      <w:r w:rsidRPr="00D76652">
        <w:t>Introduction</w:t>
      </w:r>
    </w:p>
    <w:p w14:paraId="735F3093" w14:textId="1D1C53F0" w:rsidR="004F64D5" w:rsidRPr="00207DA1" w:rsidRDefault="004F64D5" w:rsidP="004F64D5">
      <w:pPr>
        <w:tabs>
          <w:tab w:val="left" w:pos="640"/>
        </w:tabs>
        <w:rPr>
          <w:rFonts w:eastAsia="Batang" w:cs="Batang"/>
          <w:sz w:val="20"/>
          <w:szCs w:val="20"/>
          <w:lang w:eastAsia="x-none"/>
        </w:rPr>
      </w:pPr>
      <w:r w:rsidRPr="00207DA1">
        <w:rPr>
          <w:rFonts w:eastAsia="Batang" w:cs="Batang"/>
          <w:sz w:val="20"/>
          <w:szCs w:val="20"/>
          <w:lang w:eastAsia="x-none"/>
        </w:rPr>
        <w:t xml:space="preserve">In R17 </w:t>
      </w:r>
      <w:r w:rsidR="00761A14">
        <w:rPr>
          <w:rFonts w:eastAsia="Batang" w:cs="Batang"/>
          <w:sz w:val="20"/>
          <w:szCs w:val="20"/>
          <w:lang w:eastAsia="x-none"/>
        </w:rPr>
        <w:t xml:space="preserve">UE power saving enhancement </w:t>
      </w:r>
      <w:r w:rsidRPr="00207DA1">
        <w:rPr>
          <w:rFonts w:eastAsia="Batang" w:cs="Batang"/>
          <w:sz w:val="20"/>
          <w:szCs w:val="20"/>
          <w:lang w:eastAsia="x-none"/>
        </w:rPr>
        <w:t xml:space="preserve">WI discussion, the UE PDCCH monitoring adaption and BWP switching behavior was specified upon BWP inactivity timer expiration in TS 38.213. </w:t>
      </w:r>
    </w:p>
    <w:p w14:paraId="4D1A18D1" w14:textId="0A9F9856" w:rsidR="004F64D5" w:rsidRPr="004F64D5" w:rsidRDefault="004F64D5" w:rsidP="004F64D5">
      <w:pPr>
        <w:tabs>
          <w:tab w:val="left" w:pos="640"/>
        </w:tabs>
        <w:rPr>
          <w:rFonts w:eastAsia="Batang"/>
          <w:lang w:eastAsia="x-none"/>
        </w:rPr>
      </w:pPr>
      <w:r w:rsidRPr="004F64D5">
        <w:rPr>
          <w:rFonts w:eastAsia="Batang"/>
          <w:noProof/>
          <w:lang w:eastAsia="x-none"/>
        </w:rPr>
        <w:drawing>
          <wp:inline distT="0" distB="0" distL="0" distR="0" wp14:anchorId="27A3D1A4" wp14:editId="5ABCEA4E">
            <wp:extent cx="5727700" cy="1093470"/>
            <wp:effectExtent l="0" t="0" r="0" b="0"/>
            <wp:docPr id="20714845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48458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09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64D5">
        <w:rPr>
          <w:rFonts w:eastAsia="Batang"/>
          <w:lang w:eastAsia="x-none"/>
        </w:rPr>
        <w:t xml:space="preserve"> </w:t>
      </w:r>
    </w:p>
    <w:p w14:paraId="31F5326F" w14:textId="62CCDA5A" w:rsidR="00F952B0" w:rsidRDefault="00207DA1" w:rsidP="00C53A03">
      <w:pPr>
        <w:pStyle w:val="0Maintext"/>
        <w:spacing w:after="120" w:afterAutospacing="0" w:line="240" w:lineRule="auto"/>
        <w:ind w:firstLine="0"/>
        <w:rPr>
          <w:rFonts w:eastAsia="Batang"/>
          <w:lang w:val="en-US" w:eastAsia="x-none"/>
        </w:rPr>
      </w:pPr>
      <w:r w:rsidRPr="004F64D5">
        <w:rPr>
          <w:rFonts w:eastAsia="Batang"/>
          <w:lang w:val="en-US" w:eastAsia="x-none"/>
        </w:rPr>
        <w:t>In R1</w:t>
      </w:r>
      <w:r>
        <w:rPr>
          <w:rFonts w:eastAsia="Batang"/>
          <w:lang w:val="en-US" w:eastAsia="x-none"/>
        </w:rPr>
        <w:t xml:space="preserve">6 NR-U, for SSSG switching behavior, it was also discussed that without BWP switching, when RRC (re)configuration of SSSG is received, UE should monitor the default SSSG group.  </w:t>
      </w:r>
    </w:p>
    <w:p w14:paraId="4C10F47B" w14:textId="4BAB48AC" w:rsidR="00207DA1" w:rsidRPr="00D76652" w:rsidRDefault="00207DA1" w:rsidP="00C53A03">
      <w:pPr>
        <w:pStyle w:val="0Maintext"/>
        <w:spacing w:after="120" w:afterAutospacing="0" w:line="240" w:lineRule="auto"/>
        <w:ind w:firstLine="0"/>
        <w:rPr>
          <w:sz w:val="24"/>
          <w:szCs w:val="24"/>
        </w:rPr>
      </w:pPr>
      <w:r w:rsidRPr="00207DA1">
        <w:rPr>
          <w:noProof/>
          <w:sz w:val="24"/>
          <w:szCs w:val="24"/>
        </w:rPr>
        <w:drawing>
          <wp:inline distT="0" distB="0" distL="0" distR="0" wp14:anchorId="050FD896" wp14:editId="3606CE88">
            <wp:extent cx="5727700" cy="633730"/>
            <wp:effectExtent l="0" t="0" r="0" b="1270"/>
            <wp:docPr id="7761429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14293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63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6CB51" w14:textId="4A57CF82" w:rsidR="00F952B0" w:rsidRPr="00207DA1" w:rsidRDefault="00207DA1" w:rsidP="00C53A03">
      <w:pPr>
        <w:pStyle w:val="0Maintext"/>
        <w:spacing w:after="120" w:afterAutospacing="0" w:line="240" w:lineRule="auto"/>
        <w:ind w:firstLine="0"/>
        <w:rPr>
          <w:rFonts w:eastAsia="Batang"/>
          <w:lang w:val="en-US" w:eastAsia="x-none"/>
        </w:rPr>
      </w:pPr>
      <w:r w:rsidRPr="00207DA1">
        <w:rPr>
          <w:rFonts w:eastAsia="Batang"/>
          <w:lang w:val="en-US" w:eastAsia="x-none"/>
        </w:rPr>
        <w:t>Th</w:t>
      </w:r>
      <w:r>
        <w:rPr>
          <w:rFonts w:eastAsia="Batang"/>
          <w:lang w:val="en-US" w:eastAsia="x-none"/>
        </w:rPr>
        <w:t>e agreement is captured in TS 38.213 as</w:t>
      </w:r>
    </w:p>
    <w:p w14:paraId="5BC659D0" w14:textId="1C2BCF39" w:rsidR="00F952B0" w:rsidRPr="00D76652" w:rsidRDefault="00207DA1" w:rsidP="00C53A03">
      <w:pPr>
        <w:pStyle w:val="0Maintext"/>
        <w:spacing w:after="120" w:afterAutospacing="0" w:line="240" w:lineRule="auto"/>
        <w:ind w:firstLine="0"/>
        <w:rPr>
          <w:sz w:val="24"/>
          <w:szCs w:val="24"/>
        </w:rPr>
      </w:pPr>
      <w:r w:rsidRPr="00207DA1">
        <w:rPr>
          <w:noProof/>
          <w:sz w:val="24"/>
          <w:szCs w:val="24"/>
        </w:rPr>
        <w:drawing>
          <wp:inline distT="0" distB="0" distL="0" distR="0" wp14:anchorId="57B97A40" wp14:editId="140EC24B">
            <wp:extent cx="5727700" cy="339725"/>
            <wp:effectExtent l="0" t="0" r="0" b="3175"/>
            <wp:docPr id="6593665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36651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3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78804" w14:textId="497ECA4F" w:rsidR="00207DA1" w:rsidRPr="00207DA1" w:rsidRDefault="00207DA1" w:rsidP="00207DA1">
      <w:pPr>
        <w:pStyle w:val="0Maintext"/>
        <w:spacing w:line="240" w:lineRule="auto"/>
        <w:ind w:firstLine="0"/>
        <w:rPr>
          <w:lang w:val="en-US"/>
        </w:rPr>
      </w:pPr>
      <w:r>
        <w:rPr>
          <w:lang w:val="en-US"/>
        </w:rPr>
        <w:t>For R17, h</w:t>
      </w:r>
      <w:r w:rsidRPr="00207DA1">
        <w:rPr>
          <w:lang w:val="en-US"/>
        </w:rPr>
        <w:t>owever, the PDCCH monitoring adaptation behavior upon RRC reconfiguration are not discussed. Specifically, what is the UE behavior in the following 3 cases are not clear</w:t>
      </w:r>
      <w:r>
        <w:rPr>
          <w:lang w:val="en-US"/>
        </w:rPr>
        <w:t>:</w:t>
      </w:r>
      <w:r w:rsidRPr="00207DA1">
        <w:rPr>
          <w:lang w:val="en-US"/>
        </w:rPr>
        <w:t xml:space="preserve"> </w:t>
      </w:r>
    </w:p>
    <w:p w14:paraId="5EB9B0F5" w14:textId="2A73EBEF" w:rsidR="00207DA1" w:rsidRPr="00207DA1" w:rsidRDefault="00207DA1" w:rsidP="00207DA1">
      <w:pPr>
        <w:pStyle w:val="0Maintext"/>
        <w:spacing w:line="240" w:lineRule="auto"/>
        <w:ind w:left="657" w:firstLine="0"/>
        <w:rPr>
          <w:lang w:val="en-US"/>
        </w:rPr>
      </w:pPr>
      <w:r>
        <w:rPr>
          <w:lang w:val="en-US"/>
        </w:rPr>
        <w:t xml:space="preserve">Case </w:t>
      </w:r>
      <w:r w:rsidRPr="00207DA1">
        <w:rPr>
          <w:lang w:val="en-US"/>
        </w:rPr>
        <w:t xml:space="preserve">1: If transition to a new BWP due to RRC reconfiguration, should UE always start with SSSG index 0 </w:t>
      </w:r>
      <w:r w:rsidR="00D26E6B" w:rsidRPr="00207DA1">
        <w:rPr>
          <w:lang w:val="en-US"/>
        </w:rPr>
        <w:t>regardless of</w:t>
      </w:r>
      <w:r w:rsidRPr="00207DA1">
        <w:rPr>
          <w:lang w:val="en-US"/>
        </w:rPr>
        <w:t xml:space="preserve"> whether UE was monitoring SSSG0 or SSSG1 in previous BWP? </w:t>
      </w:r>
      <w:r w:rsidR="00677BD6">
        <w:rPr>
          <w:lang w:val="en-US"/>
        </w:rPr>
        <w:t xml:space="preserve">Should UE also stop PDCCH skipping? </w:t>
      </w:r>
      <w:r w:rsidRPr="00207DA1">
        <w:rPr>
          <w:lang w:val="en-US"/>
        </w:rPr>
        <w:t xml:space="preserve">  </w:t>
      </w:r>
    </w:p>
    <w:p w14:paraId="14C69DFD" w14:textId="6A4E4E40" w:rsidR="00207DA1" w:rsidRDefault="00207DA1" w:rsidP="00207DA1">
      <w:pPr>
        <w:pStyle w:val="0Maintext"/>
        <w:spacing w:line="240" w:lineRule="auto"/>
        <w:ind w:left="657" w:firstLine="0"/>
        <w:rPr>
          <w:lang w:val="en-US"/>
        </w:rPr>
      </w:pPr>
      <w:r>
        <w:rPr>
          <w:lang w:val="en-US"/>
        </w:rPr>
        <w:t xml:space="preserve">Case </w:t>
      </w:r>
      <w:r w:rsidRPr="00207DA1">
        <w:rPr>
          <w:lang w:val="en-US"/>
        </w:rPr>
        <w:t xml:space="preserve">2: If UE is in the active BWP (no BWP switching), and receive RRC reconfiguration of SS set group by searchSpaceGroupIDList-R17, should UE start to monitor SSSG 0? </w:t>
      </w:r>
    </w:p>
    <w:p w14:paraId="5A2B90A5" w14:textId="6AB1FE38" w:rsidR="004B5BF1" w:rsidRPr="00207DA1" w:rsidRDefault="00207DA1" w:rsidP="00207DA1">
      <w:pPr>
        <w:pStyle w:val="0Maintext"/>
        <w:spacing w:line="240" w:lineRule="auto"/>
        <w:ind w:left="657" w:firstLine="0"/>
        <w:rPr>
          <w:lang w:val="en-US"/>
        </w:rPr>
      </w:pPr>
      <w:r>
        <w:rPr>
          <w:lang w:val="en-US"/>
        </w:rPr>
        <w:t xml:space="preserve">Case </w:t>
      </w:r>
      <w:r w:rsidRPr="00207DA1">
        <w:rPr>
          <w:lang w:val="en-US"/>
        </w:rPr>
        <w:t>3: If UE is in the active BWP (no BWP switching), and received RRC reconfiguration of other IEs, should UE start to monitor SSSG 0?</w:t>
      </w:r>
    </w:p>
    <w:p w14:paraId="12E4F4FF" w14:textId="296B7C8F" w:rsidR="00182FB6" w:rsidRPr="00D76652" w:rsidRDefault="00207DA1" w:rsidP="00D76652">
      <w:pPr>
        <w:pStyle w:val="Heading1"/>
      </w:pPr>
      <w:r>
        <w:lastRenderedPageBreak/>
        <w:t xml:space="preserve">Discussion  </w:t>
      </w:r>
    </w:p>
    <w:p w14:paraId="555E5B3C" w14:textId="7862015E" w:rsidR="00E424AE" w:rsidRDefault="00207DA1" w:rsidP="009A73D1">
      <w:r w:rsidRPr="00EA7407">
        <w:rPr>
          <w:sz w:val="20"/>
          <w:szCs w:val="20"/>
        </w:rPr>
        <w:t xml:space="preserve">For case 1, when RRC based BWP switching happens, following the logic of BWP switching due to BWP timer expiration, </w:t>
      </w:r>
      <w:r w:rsidR="00EA7407">
        <w:rPr>
          <w:sz w:val="20"/>
          <w:szCs w:val="20"/>
        </w:rPr>
        <w:t xml:space="preserve">the UE should reset PDCCH monitoring according to search space 0.  </w:t>
      </w:r>
    </w:p>
    <w:p w14:paraId="469BBD5E" w14:textId="77777777" w:rsidR="00E424AE" w:rsidRDefault="00E424AE" w:rsidP="009A73D1"/>
    <w:p w14:paraId="6AAB3274" w14:textId="6EC85F2E" w:rsidR="00DE7518" w:rsidRDefault="00370394" w:rsidP="00370394">
      <w:pPr>
        <w:rPr>
          <w:b/>
          <w:bCs/>
          <w:sz w:val="20"/>
          <w:szCs w:val="20"/>
        </w:rPr>
      </w:pPr>
      <w:r w:rsidRPr="00DE7518">
        <w:rPr>
          <w:b/>
          <w:bCs/>
          <w:sz w:val="20"/>
          <w:szCs w:val="20"/>
        </w:rPr>
        <w:t xml:space="preserve">Proposal </w:t>
      </w:r>
      <w:r w:rsidR="00DE7518" w:rsidRPr="00DE7518">
        <w:rPr>
          <w:b/>
          <w:bCs/>
          <w:sz w:val="20"/>
          <w:szCs w:val="20"/>
        </w:rPr>
        <w:t>1</w:t>
      </w:r>
      <w:r w:rsidRPr="00DE7518">
        <w:rPr>
          <w:b/>
          <w:bCs/>
          <w:sz w:val="20"/>
          <w:szCs w:val="20"/>
        </w:rPr>
        <w:t xml:space="preserve">: </w:t>
      </w:r>
      <w:r w:rsidR="00DE7518">
        <w:rPr>
          <w:b/>
          <w:bCs/>
          <w:sz w:val="20"/>
          <w:szCs w:val="20"/>
        </w:rPr>
        <w:t>When a UE switch to a new BWP by RRC reconfiguration, the UE resets PDCCH monitoring according to search space set index 0, based on the new BWP’s SSSG configuration.</w:t>
      </w:r>
    </w:p>
    <w:p w14:paraId="66522830" w14:textId="77777777" w:rsidR="00DE7518" w:rsidRDefault="00DE7518" w:rsidP="00370394">
      <w:pPr>
        <w:rPr>
          <w:b/>
          <w:bCs/>
          <w:sz w:val="20"/>
          <w:szCs w:val="20"/>
        </w:rPr>
      </w:pPr>
    </w:p>
    <w:p w14:paraId="6A74661F" w14:textId="1021F300" w:rsidR="00DE7518" w:rsidRDefault="00DE7518" w:rsidP="00370394">
      <w:pPr>
        <w:rPr>
          <w:b/>
          <w:bCs/>
          <w:sz w:val="20"/>
          <w:szCs w:val="20"/>
        </w:rPr>
      </w:pPr>
      <w:r w:rsidRPr="00DE751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DE751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When a UE switch to a new BWP by RRC reconfiguration, the UE resume PDCCH monitoring according to search space configuration of the new BWP, if UE is in PDCCH skipping duration.  </w:t>
      </w:r>
    </w:p>
    <w:p w14:paraId="37247F94" w14:textId="77777777" w:rsidR="00363EB6" w:rsidRDefault="00363EB6" w:rsidP="00370394">
      <w:pPr>
        <w:rPr>
          <w:b/>
          <w:bCs/>
          <w:sz w:val="20"/>
          <w:szCs w:val="20"/>
        </w:rPr>
      </w:pPr>
    </w:p>
    <w:p w14:paraId="285AED98" w14:textId="3E7AC2AC" w:rsidR="00363EB6" w:rsidRDefault="00363EB6" w:rsidP="00370394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B0BA4" wp14:editId="7A89DCE6">
                <wp:simplePos x="0" y="0"/>
                <wp:positionH relativeFrom="column">
                  <wp:posOffset>53396</wp:posOffset>
                </wp:positionH>
                <wp:positionV relativeFrom="paragraph">
                  <wp:posOffset>5868</wp:posOffset>
                </wp:positionV>
                <wp:extent cx="5719389" cy="2095778"/>
                <wp:effectExtent l="0" t="0" r="8890" b="12700"/>
                <wp:wrapNone/>
                <wp:docPr id="715470842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9389" cy="20957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4CEFAC" w14:textId="77777777" w:rsidR="00363EB6" w:rsidRPr="00363EB6" w:rsidRDefault="00363EB6" w:rsidP="00363EB6">
                            <w:r w:rsidRPr="00363EB6">
                              <w:t xml:space="preserve">10.4 Search space set group switching and skipping of PDCCH </w:t>
                            </w:r>
                            <w:proofErr w:type="gramStart"/>
                            <w:r w:rsidRPr="00363EB6">
                              <w:t>monitoring</w:t>
                            </w:r>
                            <w:proofErr w:type="gramEnd"/>
                            <w:r w:rsidRPr="00363EB6">
                              <w:t xml:space="preserve"> </w:t>
                            </w:r>
                          </w:p>
                          <w:p w14:paraId="4065EAAA" w14:textId="77777777" w:rsidR="00363EB6" w:rsidRPr="00013E82" w:rsidRDefault="00363EB6" w:rsidP="00363EB6">
                            <w:pPr>
                              <w:rPr>
                                <w:color w:val="FF0000"/>
                              </w:rPr>
                            </w:pPr>
                            <w:r w:rsidRPr="00576583">
                              <w:rPr>
                                <w:color w:val="FF0000"/>
                              </w:rPr>
                              <w:t>======skipped text======</w:t>
                            </w:r>
                          </w:p>
                          <w:p w14:paraId="5C4ED459" w14:textId="77777777" w:rsidR="00363EB6" w:rsidRPr="00363EB6" w:rsidRDefault="00363EB6" w:rsidP="00363EB6">
                            <w:pPr>
                              <w:spacing w:before="100" w:beforeAutospacing="1" w:after="100" w:afterAutospacing="1"/>
                            </w:pP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If the UE changes to a new active DL BWP of the serving cell by the expiration of </w:t>
                            </w:r>
                            <w:proofErr w:type="spellStart"/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>bwp-InactivityTimer</w:t>
                            </w:r>
                            <w:proofErr w:type="spellEnd"/>
                            <w:r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63EB6">
                              <w:rPr>
                                <w:rFonts w:ascii="TimesNewRomanPSMT" w:hAnsi="TimesNewRomanPSMT"/>
                                <w:color w:val="FF0000"/>
                                <w:sz w:val="20"/>
                                <w:szCs w:val="20"/>
                              </w:rPr>
                              <w:t>or by RRC (re)configuration</w:t>
                            </w:r>
                            <w:r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the UE </w:t>
                            </w:r>
                          </w:p>
                          <w:p w14:paraId="57354F12" w14:textId="77777777" w:rsidR="00363EB6" w:rsidRPr="00363EB6" w:rsidRDefault="00363EB6" w:rsidP="00621BCE">
                            <w:pPr>
                              <w:spacing w:before="100" w:beforeAutospacing="1" w:after="100" w:afterAutospacing="1"/>
                              <w:ind w:left="720"/>
                            </w:pP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-  resumes PDCCH monitoring according to the search space sets on the new active BWP of the serving cell when UE is in a PDCCH skipping duration, if the UE is not provided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searchSpaceGroupIdList-r17 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on the new active DL BWP </w:t>
                            </w:r>
                          </w:p>
                          <w:p w14:paraId="33273F3B" w14:textId="77777777" w:rsidR="00363EB6" w:rsidRPr="00363EB6" w:rsidRDefault="00363EB6" w:rsidP="00621BCE">
                            <w:pPr>
                              <w:spacing w:before="100" w:beforeAutospacing="1" w:after="100" w:afterAutospacing="1"/>
                              <w:ind w:left="720"/>
                            </w:pP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-  monitors PDCCH according to search space sets with group index 0 on the new active BWP of the serving cell, if the UE is provided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>searchSpaceGroupIdList-r17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007F6C7A" w14:textId="77777777" w:rsidR="00363EB6" w:rsidRDefault="00363E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8B0BA4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4.2pt;margin-top:.45pt;width:450.35pt;height:1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" fillcolor="white [3201]" strokeweight=".5pt">
                <v:textbox>
                  <w:txbxContent>
                    <w:p w14:paraId="0F4CEFAC" w14:textId="77777777" w:rsidR="00363EB6" w:rsidRPr="00363EB6" w:rsidRDefault="00363EB6" w:rsidP="00363EB6">
                      <w:r w:rsidRPr="00363EB6">
                        <w:t xml:space="preserve">10.4 Search space set group switching and skipping of PDCCH </w:t>
                      </w:r>
                      <w:proofErr w:type="gramStart"/>
                      <w:r w:rsidRPr="00363EB6">
                        <w:t>monitoring</w:t>
                      </w:r>
                      <w:proofErr w:type="gramEnd"/>
                      <w:r w:rsidRPr="00363EB6">
                        <w:t xml:space="preserve"> </w:t>
                      </w:r>
                    </w:p>
                    <w:p w14:paraId="4065EAAA" w14:textId="77777777" w:rsidR="00363EB6" w:rsidRPr="00013E82" w:rsidRDefault="00363EB6" w:rsidP="00363EB6">
                      <w:pPr>
                        <w:rPr>
                          <w:color w:val="FF0000"/>
                        </w:rPr>
                      </w:pPr>
                      <w:r w:rsidRPr="00576583">
                        <w:rPr>
                          <w:color w:val="FF0000"/>
                        </w:rPr>
                        <w:t>======skipped text======</w:t>
                      </w:r>
                    </w:p>
                    <w:p w14:paraId="5C4ED459" w14:textId="77777777" w:rsidR="00363EB6" w:rsidRPr="00363EB6" w:rsidRDefault="00363EB6" w:rsidP="00363EB6">
                      <w:pPr>
                        <w:spacing w:before="100" w:beforeAutospacing="1" w:after="100" w:afterAutospacing="1"/>
                      </w:pP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If the UE changes to a new active DL BWP of the serving cell by the expiration of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>bwp-InactivityTimer</w:t>
                      </w:r>
                      <w:r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 </w:t>
                      </w:r>
                      <w:r w:rsidRPr="00363EB6">
                        <w:rPr>
                          <w:rFonts w:ascii="TimesNewRomanPSMT" w:hAnsi="TimesNewRomanPSMT"/>
                          <w:color w:val="FF0000"/>
                          <w:sz w:val="20"/>
                          <w:szCs w:val="20"/>
                        </w:rPr>
                        <w:t>or by RRC (re)configuration</w:t>
                      </w:r>
                      <w:r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, </w:t>
                      </w: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the </w:t>
                      </w:r>
                      <w:proofErr w:type="gramStart"/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>UE</w:t>
                      </w:r>
                      <w:proofErr w:type="gramEnd"/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7354F12" w14:textId="77777777" w:rsidR="00363EB6" w:rsidRPr="00363EB6" w:rsidRDefault="00363EB6" w:rsidP="00621BCE">
                      <w:pPr>
                        <w:spacing w:before="100" w:beforeAutospacing="1" w:after="100" w:afterAutospacing="1"/>
                        <w:ind w:left="720"/>
                      </w:pP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-  resumes PDCCH monitoring according to the search space sets on the new active BWP of the serving cell when UE is in a PDCCH skipping duration, if the UE is not provided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 xml:space="preserve">searchSpaceGroupIdList-r17 </w:t>
                      </w: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on the new active DL BWP </w:t>
                      </w:r>
                    </w:p>
                    <w:p w14:paraId="33273F3B" w14:textId="77777777" w:rsidR="00363EB6" w:rsidRPr="00363EB6" w:rsidRDefault="00363EB6" w:rsidP="00621BCE">
                      <w:pPr>
                        <w:spacing w:before="100" w:beforeAutospacing="1" w:after="100" w:afterAutospacing="1"/>
                        <w:ind w:left="720"/>
                      </w:pP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-  monitors PDCCH according to search space sets with group index 0 on the new active BWP of the serving cell, if the UE is provided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>searchSpaceGroupIdList-r17</w:t>
                      </w: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007F6C7A" w14:textId="77777777" w:rsidR="00363EB6" w:rsidRDefault="00363EB6"/>
                  </w:txbxContent>
                </v:textbox>
              </v:shape>
            </w:pict>
          </mc:Fallback>
        </mc:AlternateContent>
      </w:r>
    </w:p>
    <w:p w14:paraId="6258193C" w14:textId="77777777" w:rsidR="00363EB6" w:rsidRDefault="00363EB6" w:rsidP="00370394">
      <w:pPr>
        <w:rPr>
          <w:b/>
          <w:bCs/>
          <w:sz w:val="20"/>
          <w:szCs w:val="20"/>
        </w:rPr>
      </w:pPr>
    </w:p>
    <w:p w14:paraId="1AAD0339" w14:textId="77777777" w:rsidR="00363EB6" w:rsidRDefault="00363EB6" w:rsidP="00370394">
      <w:pPr>
        <w:rPr>
          <w:b/>
          <w:bCs/>
          <w:sz w:val="20"/>
          <w:szCs w:val="20"/>
        </w:rPr>
      </w:pPr>
    </w:p>
    <w:p w14:paraId="04F387E5" w14:textId="77777777" w:rsidR="00363EB6" w:rsidRDefault="00363EB6" w:rsidP="00370394">
      <w:pPr>
        <w:rPr>
          <w:b/>
          <w:bCs/>
          <w:sz w:val="20"/>
          <w:szCs w:val="20"/>
        </w:rPr>
      </w:pPr>
    </w:p>
    <w:p w14:paraId="5BC16FA8" w14:textId="77777777" w:rsidR="00363EB6" w:rsidRDefault="00363EB6" w:rsidP="00370394">
      <w:pPr>
        <w:rPr>
          <w:b/>
          <w:bCs/>
          <w:sz w:val="20"/>
          <w:szCs w:val="20"/>
        </w:rPr>
      </w:pPr>
    </w:p>
    <w:p w14:paraId="47C6D0E8" w14:textId="77777777" w:rsidR="00363EB6" w:rsidRDefault="00363EB6" w:rsidP="00370394">
      <w:pPr>
        <w:rPr>
          <w:b/>
          <w:bCs/>
          <w:sz w:val="20"/>
          <w:szCs w:val="20"/>
        </w:rPr>
      </w:pPr>
    </w:p>
    <w:p w14:paraId="6175162C" w14:textId="77777777" w:rsidR="00363EB6" w:rsidRDefault="00363EB6" w:rsidP="00370394">
      <w:pPr>
        <w:rPr>
          <w:b/>
          <w:bCs/>
          <w:sz w:val="20"/>
          <w:szCs w:val="20"/>
        </w:rPr>
      </w:pPr>
    </w:p>
    <w:p w14:paraId="34A77DE5" w14:textId="77777777" w:rsidR="00363EB6" w:rsidRDefault="00363EB6" w:rsidP="00370394">
      <w:pPr>
        <w:rPr>
          <w:b/>
          <w:bCs/>
          <w:sz w:val="20"/>
          <w:szCs w:val="20"/>
        </w:rPr>
      </w:pPr>
    </w:p>
    <w:p w14:paraId="3A5A6B3D" w14:textId="77777777" w:rsidR="00363EB6" w:rsidRDefault="00363EB6" w:rsidP="00370394">
      <w:pPr>
        <w:rPr>
          <w:b/>
          <w:bCs/>
          <w:sz w:val="20"/>
          <w:szCs w:val="20"/>
        </w:rPr>
      </w:pPr>
    </w:p>
    <w:p w14:paraId="1B73696B" w14:textId="77777777" w:rsidR="00363EB6" w:rsidRDefault="00363EB6" w:rsidP="00370394">
      <w:pPr>
        <w:rPr>
          <w:b/>
          <w:bCs/>
          <w:sz w:val="20"/>
          <w:szCs w:val="20"/>
        </w:rPr>
      </w:pPr>
    </w:p>
    <w:p w14:paraId="52EDD57C" w14:textId="77777777" w:rsidR="00363EB6" w:rsidRDefault="00363EB6" w:rsidP="00370394">
      <w:pPr>
        <w:rPr>
          <w:b/>
          <w:bCs/>
          <w:sz w:val="20"/>
          <w:szCs w:val="20"/>
        </w:rPr>
      </w:pPr>
    </w:p>
    <w:p w14:paraId="5B0EF876" w14:textId="77777777" w:rsidR="00DE7518" w:rsidRDefault="00DE7518" w:rsidP="00370394">
      <w:pPr>
        <w:rPr>
          <w:b/>
          <w:bCs/>
          <w:sz w:val="20"/>
          <w:szCs w:val="20"/>
        </w:rPr>
      </w:pPr>
    </w:p>
    <w:p w14:paraId="19078B34" w14:textId="77777777" w:rsidR="00363EB6" w:rsidRDefault="00363EB6" w:rsidP="00DE7518">
      <w:pPr>
        <w:rPr>
          <w:b/>
          <w:bCs/>
          <w:sz w:val="20"/>
          <w:szCs w:val="20"/>
        </w:rPr>
      </w:pPr>
    </w:p>
    <w:p w14:paraId="692DB7EE" w14:textId="77777777" w:rsidR="00363EB6" w:rsidRDefault="00363EB6" w:rsidP="00DE7518">
      <w:pPr>
        <w:rPr>
          <w:b/>
          <w:bCs/>
          <w:sz w:val="20"/>
          <w:szCs w:val="20"/>
        </w:rPr>
      </w:pPr>
    </w:p>
    <w:p w14:paraId="1C030DF4" w14:textId="77777777" w:rsidR="00677BD6" w:rsidRDefault="00677BD6" w:rsidP="00363EB6">
      <w:pPr>
        <w:rPr>
          <w:b/>
          <w:bCs/>
          <w:sz w:val="20"/>
          <w:szCs w:val="20"/>
        </w:rPr>
      </w:pPr>
    </w:p>
    <w:p w14:paraId="56EA86A0" w14:textId="1DD4ED16" w:rsidR="00677BD6" w:rsidRPr="005079D5" w:rsidRDefault="00677BD6" w:rsidP="00677BD6">
      <w:r w:rsidRPr="00EA7407">
        <w:rPr>
          <w:sz w:val="20"/>
          <w:szCs w:val="20"/>
        </w:rPr>
        <w:t xml:space="preserve">For case </w:t>
      </w:r>
      <w:r>
        <w:rPr>
          <w:sz w:val="20"/>
          <w:szCs w:val="20"/>
        </w:rPr>
        <w:t>2 and case 3</w:t>
      </w:r>
      <w:r w:rsidRPr="00EA7407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without BWP switching, </w:t>
      </w:r>
      <w:r w:rsidRPr="00EA7407">
        <w:rPr>
          <w:sz w:val="20"/>
          <w:szCs w:val="20"/>
        </w:rPr>
        <w:t xml:space="preserve">when RRC </w:t>
      </w:r>
      <w:r>
        <w:rPr>
          <w:sz w:val="20"/>
          <w:szCs w:val="20"/>
        </w:rPr>
        <w:t xml:space="preserve">(re)configuration message, extending NR-U behavior to Rel-17 SSSG switching can be straightforward way to clarify the UE behavior. </w:t>
      </w:r>
      <w:r w:rsidR="005079D5">
        <w:rPr>
          <w:sz w:val="20"/>
          <w:szCs w:val="20"/>
        </w:rPr>
        <w:t>Therefore, the UE is expected to monitor SSSG 0 if the RRC reconfiguration message include</w:t>
      </w:r>
      <w:r>
        <w:rPr>
          <w:sz w:val="20"/>
          <w:szCs w:val="20"/>
        </w:rPr>
        <w:t xml:space="preserve"> </w:t>
      </w:r>
      <w:r w:rsidR="005079D5" w:rsidRPr="005079D5">
        <w:rPr>
          <w:i/>
          <w:iCs/>
          <w:sz w:val="20"/>
          <w:szCs w:val="20"/>
        </w:rPr>
        <w:t>searchSpaceGroupIdList-R17</w:t>
      </w:r>
      <w:r w:rsidR="005079D5">
        <w:rPr>
          <w:i/>
          <w:iCs/>
          <w:sz w:val="20"/>
          <w:szCs w:val="20"/>
        </w:rPr>
        <w:t xml:space="preserve">. </w:t>
      </w:r>
      <w:r w:rsidR="005079D5" w:rsidRPr="005079D5">
        <w:rPr>
          <w:sz w:val="20"/>
          <w:szCs w:val="20"/>
        </w:rPr>
        <w:t xml:space="preserve">The </w:t>
      </w:r>
      <w:r w:rsidR="005079D5">
        <w:rPr>
          <w:sz w:val="20"/>
          <w:szCs w:val="20"/>
        </w:rPr>
        <w:t>UE is expected to monitor based on current SSSG configuration if RRC reconfiguration message only re</w:t>
      </w:r>
      <w:r w:rsidR="0094681B">
        <w:rPr>
          <w:sz w:val="20"/>
          <w:szCs w:val="20"/>
        </w:rPr>
        <w:t>-</w:t>
      </w:r>
      <w:r w:rsidR="005079D5">
        <w:rPr>
          <w:sz w:val="20"/>
          <w:szCs w:val="20"/>
        </w:rPr>
        <w:t xml:space="preserve">config other IEs not including </w:t>
      </w:r>
      <w:r w:rsidR="005079D5" w:rsidRPr="005079D5">
        <w:rPr>
          <w:i/>
          <w:iCs/>
          <w:sz w:val="20"/>
          <w:szCs w:val="20"/>
        </w:rPr>
        <w:t>searchSpaceGroupIdList-R17</w:t>
      </w:r>
      <w:r w:rsidR="005079D5">
        <w:rPr>
          <w:i/>
          <w:iCs/>
          <w:sz w:val="20"/>
          <w:szCs w:val="20"/>
        </w:rPr>
        <w:t xml:space="preserve">. </w:t>
      </w:r>
    </w:p>
    <w:p w14:paraId="416B92C6" w14:textId="77777777" w:rsidR="00677BD6" w:rsidRDefault="00677BD6" w:rsidP="00363EB6">
      <w:pPr>
        <w:rPr>
          <w:b/>
          <w:bCs/>
          <w:sz w:val="20"/>
          <w:szCs w:val="20"/>
        </w:rPr>
      </w:pPr>
    </w:p>
    <w:p w14:paraId="34403EF6" w14:textId="3C3B1398" w:rsidR="00363EB6" w:rsidRDefault="00363EB6" w:rsidP="00363EB6">
      <w:pPr>
        <w:rPr>
          <w:rFonts w:ascii="TimesNewRomanPSMT" w:hAnsi="TimesNewRomanPSMT"/>
          <w:sz w:val="20"/>
          <w:szCs w:val="20"/>
        </w:rPr>
      </w:pPr>
      <w:r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F301AD" wp14:editId="5D94FDA7">
                <wp:simplePos x="0" y="0"/>
                <wp:positionH relativeFrom="column">
                  <wp:posOffset>-27036</wp:posOffset>
                </wp:positionH>
                <wp:positionV relativeFrom="paragraph">
                  <wp:posOffset>437515</wp:posOffset>
                </wp:positionV>
                <wp:extent cx="5665414" cy="1228099"/>
                <wp:effectExtent l="0" t="0" r="12065" b="16510"/>
                <wp:wrapNone/>
                <wp:docPr id="924969290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5414" cy="12280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EC2944" w14:textId="77777777" w:rsidR="00363EB6" w:rsidRPr="00363EB6" w:rsidRDefault="00363EB6" w:rsidP="00363EB6">
                            <w:r w:rsidRPr="00363EB6">
                              <w:t xml:space="preserve">10.4 Search space set group switching and skipping of PDCCH monitoring </w:t>
                            </w:r>
                          </w:p>
                          <w:p w14:paraId="6BF7EABF" w14:textId="77777777" w:rsidR="00363EB6" w:rsidRPr="00013E82" w:rsidRDefault="00363EB6" w:rsidP="00363EB6">
                            <w:pPr>
                              <w:rPr>
                                <w:color w:val="FF0000"/>
                              </w:rPr>
                            </w:pPr>
                            <w:r w:rsidRPr="00576583">
                              <w:rPr>
                                <w:color w:val="FF0000"/>
                              </w:rPr>
                              <w:t>======skipped text======</w:t>
                            </w:r>
                          </w:p>
                          <w:p w14:paraId="48DEE731" w14:textId="77777777" w:rsidR="00363EB6" w:rsidRPr="00363EB6" w:rsidRDefault="00363EB6" w:rsidP="00363EB6">
                            <w:pPr>
                              <w:pStyle w:val="NormalWeb"/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When a UE is provided </w:t>
                            </w:r>
                            <w:proofErr w:type="spellStart"/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>searchSpaceGroupIdList</w:t>
                            </w:r>
                            <w:proofErr w:type="spellEnd"/>
                            <w:r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63EB6">
                              <w:rPr>
                                <w:rFonts w:ascii="TimesNewRomanPSMT" w:hAnsi="TimesNewRomanPSMT"/>
                                <w:color w:val="FF0000"/>
                                <w:sz w:val="20"/>
                                <w:szCs w:val="20"/>
                              </w:rPr>
                              <w:t xml:space="preserve">or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  <w:t>searchSpaceGroupIdList-r17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, the UE resets PDCCH monitoring according to search space sets with group index 0, if provided by </w:t>
                            </w:r>
                            <w:proofErr w:type="spellStart"/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>searchSpaceGroupIdList</w:t>
                            </w:r>
                            <w:proofErr w:type="spellEnd"/>
                            <w:r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63EB6">
                              <w:rPr>
                                <w:rFonts w:ascii="TimesNewRomanPSMT" w:hAnsi="TimesNewRomanPSMT"/>
                                <w:color w:val="FF0000"/>
                                <w:sz w:val="20"/>
                                <w:szCs w:val="20"/>
                              </w:rPr>
                              <w:t xml:space="preserve">or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  <w:t>searchSpaceGroupIdList-r17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7A56C857" w14:textId="77777777" w:rsidR="00363EB6" w:rsidRDefault="00363EB6" w:rsidP="00363E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301AD" id="_x0000_s1027" type="#_x0000_t202" style="position:absolute;margin-left:-2.15pt;margin-top:34.45pt;width:446.1pt;height:9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" fillcolor="white [3201]" strokeweight=".5pt">
                <v:textbox>
                  <w:txbxContent>
                    <w:p w14:paraId="51EC2944" w14:textId="77777777" w:rsidR="00363EB6" w:rsidRPr="00363EB6" w:rsidRDefault="00363EB6" w:rsidP="00363EB6">
                      <w:r w:rsidRPr="00363EB6">
                        <w:t xml:space="preserve">10.4 Search space set group switching and skipping of PDCCH </w:t>
                      </w:r>
                      <w:proofErr w:type="gramStart"/>
                      <w:r w:rsidRPr="00363EB6">
                        <w:t>monitoring</w:t>
                      </w:r>
                      <w:proofErr w:type="gramEnd"/>
                      <w:r w:rsidRPr="00363EB6">
                        <w:t xml:space="preserve"> </w:t>
                      </w:r>
                    </w:p>
                    <w:p w14:paraId="6BF7EABF" w14:textId="77777777" w:rsidR="00363EB6" w:rsidRPr="00013E82" w:rsidRDefault="00363EB6" w:rsidP="00363EB6">
                      <w:pPr>
                        <w:rPr>
                          <w:color w:val="FF0000"/>
                        </w:rPr>
                      </w:pPr>
                      <w:r w:rsidRPr="00576583">
                        <w:rPr>
                          <w:color w:val="FF0000"/>
                        </w:rPr>
                        <w:t>======skipped text======</w:t>
                      </w:r>
                    </w:p>
                    <w:p w14:paraId="48DEE731" w14:textId="77777777" w:rsidR="00363EB6" w:rsidRPr="00363EB6" w:rsidRDefault="00363EB6" w:rsidP="00363EB6">
                      <w:pPr>
                        <w:pStyle w:val="NormalWeb"/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When a UE is provided </w:t>
                      </w:r>
                      <w:proofErr w:type="spellStart"/>
                      <w:r w:rsidRPr="00363EB6"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>searchSpaceGroupIdList</w:t>
                      </w:r>
                      <w:proofErr w:type="spellEnd"/>
                      <w:r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363EB6">
                        <w:rPr>
                          <w:rFonts w:ascii="TimesNewRomanPSMT" w:hAnsi="TimesNewRomanPSMT"/>
                          <w:color w:val="FF0000"/>
                          <w:sz w:val="20"/>
                          <w:szCs w:val="20"/>
                        </w:rPr>
                        <w:t xml:space="preserve">or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color w:val="FF0000"/>
                          <w:sz w:val="20"/>
                          <w:szCs w:val="20"/>
                        </w:rPr>
                        <w:t>searchSpaceGroupIdList-r17</w:t>
                      </w: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, the UE resets PDCCH monitoring according to search space sets with group index 0, if provided by </w:t>
                      </w:r>
                      <w:proofErr w:type="spellStart"/>
                      <w:r w:rsidRPr="00363EB6"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>searchSpaceGroupIdList</w:t>
                      </w:r>
                      <w:proofErr w:type="spellEnd"/>
                      <w:r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363EB6">
                        <w:rPr>
                          <w:rFonts w:ascii="TimesNewRomanPSMT" w:hAnsi="TimesNewRomanPSMT"/>
                          <w:color w:val="FF0000"/>
                          <w:sz w:val="20"/>
                          <w:szCs w:val="20"/>
                        </w:rPr>
                        <w:t xml:space="preserve">or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color w:val="FF0000"/>
                          <w:sz w:val="20"/>
                          <w:szCs w:val="20"/>
                        </w:rPr>
                        <w:t>searchSpaceGroupIdList-r17</w:t>
                      </w: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7A56C857" w14:textId="77777777" w:rsidR="00363EB6" w:rsidRDefault="00363EB6" w:rsidP="00363EB6"/>
                  </w:txbxContent>
                </v:textbox>
              </v:shape>
            </w:pict>
          </mc:Fallback>
        </mc:AlternateContent>
      </w:r>
      <w:r w:rsidR="00DE7518" w:rsidRPr="00DE7518">
        <w:rPr>
          <w:b/>
          <w:bCs/>
          <w:sz w:val="20"/>
          <w:szCs w:val="20"/>
        </w:rPr>
        <w:t xml:space="preserve">Proposal </w:t>
      </w:r>
      <w:r w:rsidR="00DE7518">
        <w:rPr>
          <w:b/>
          <w:bCs/>
          <w:sz w:val="20"/>
          <w:szCs w:val="20"/>
        </w:rPr>
        <w:t>3</w:t>
      </w:r>
      <w:r w:rsidR="00DE7518" w:rsidRPr="00DE7518">
        <w:rPr>
          <w:b/>
          <w:bCs/>
          <w:sz w:val="20"/>
          <w:szCs w:val="20"/>
        </w:rPr>
        <w:t>:</w:t>
      </w:r>
      <w:r w:rsidR="00DE7518">
        <w:rPr>
          <w:b/>
          <w:bCs/>
          <w:sz w:val="20"/>
          <w:szCs w:val="20"/>
        </w:rPr>
        <w:t xml:space="preserve"> When a UE is provided searchSpaceGroupIdList-R17 in RRC reconfiguration, the UE resets PDCCH monitoring according to search group index 0.  </w:t>
      </w:r>
      <w:r w:rsidRPr="00363EB6">
        <w:rPr>
          <w:rFonts w:ascii="TimesNewRomanPSMT" w:hAnsi="TimesNewRomanPSMT"/>
          <w:sz w:val="20"/>
          <w:szCs w:val="20"/>
        </w:rPr>
        <w:t xml:space="preserve"> </w:t>
      </w:r>
    </w:p>
    <w:p w14:paraId="5A7F6A6F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2319EAB8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3E49D4A5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21B41E9B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2147BD0D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3BD7F04C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031D78D1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3FF7BA0E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0CE7180E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4983E802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15B9DE9A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2FC0C250" w14:textId="77777777" w:rsidR="00363EB6" w:rsidRDefault="00363EB6" w:rsidP="00363EB6">
      <w:pPr>
        <w:rPr>
          <w:rFonts w:ascii="TimesNewRomanPSMT" w:hAnsi="TimesNewRomanPSMT"/>
          <w:sz w:val="20"/>
          <w:szCs w:val="20"/>
        </w:rPr>
      </w:pPr>
    </w:p>
    <w:p w14:paraId="428A68E3" w14:textId="77777777" w:rsidR="00363EB6" w:rsidRDefault="00363EB6" w:rsidP="00363EB6">
      <w:pPr>
        <w:pStyle w:val="Heading1"/>
      </w:pPr>
      <w:r>
        <w:t>Conclusion</w:t>
      </w:r>
    </w:p>
    <w:p w14:paraId="0018D261" w14:textId="4AA21619" w:rsidR="00621BCE" w:rsidRDefault="00621BCE" w:rsidP="00621BCE">
      <w:pPr>
        <w:rPr>
          <w:sz w:val="20"/>
          <w:szCs w:val="20"/>
        </w:rPr>
      </w:pPr>
      <w:r w:rsidRPr="00621BCE">
        <w:rPr>
          <w:sz w:val="20"/>
          <w:szCs w:val="20"/>
        </w:rPr>
        <w:t xml:space="preserve">In this paper, we discussed the open issue of monitoring adaptation behavior upon RRC reconfiguration. The proposals are:  </w:t>
      </w:r>
    </w:p>
    <w:p w14:paraId="4E6BE622" w14:textId="77777777" w:rsidR="00314880" w:rsidRDefault="00314880" w:rsidP="00621BCE">
      <w:pPr>
        <w:rPr>
          <w:sz w:val="20"/>
          <w:szCs w:val="20"/>
        </w:rPr>
      </w:pPr>
    </w:p>
    <w:p w14:paraId="14102739" w14:textId="77777777" w:rsidR="00314880" w:rsidRDefault="00314880" w:rsidP="00314880">
      <w:pPr>
        <w:rPr>
          <w:b/>
          <w:bCs/>
          <w:sz w:val="20"/>
          <w:szCs w:val="20"/>
        </w:rPr>
      </w:pPr>
      <w:r w:rsidRPr="00DE7518">
        <w:rPr>
          <w:b/>
          <w:bCs/>
          <w:sz w:val="20"/>
          <w:szCs w:val="20"/>
        </w:rPr>
        <w:t xml:space="preserve">Proposal 1: </w:t>
      </w:r>
      <w:r>
        <w:rPr>
          <w:b/>
          <w:bCs/>
          <w:sz w:val="20"/>
          <w:szCs w:val="20"/>
        </w:rPr>
        <w:t>When a UE switch to a new BWP by RRC reconfiguration, the UE resets PDCCH monitoring according to search space set index 0, based on the new BWP’s SSSG configuration.</w:t>
      </w:r>
    </w:p>
    <w:p w14:paraId="4ABD7B77" w14:textId="77777777" w:rsidR="00314880" w:rsidRDefault="00314880" w:rsidP="00314880">
      <w:pPr>
        <w:rPr>
          <w:b/>
          <w:bCs/>
          <w:sz w:val="20"/>
          <w:szCs w:val="20"/>
        </w:rPr>
      </w:pPr>
    </w:p>
    <w:p w14:paraId="62366230" w14:textId="77777777" w:rsidR="00314880" w:rsidRDefault="00314880" w:rsidP="00314880">
      <w:pPr>
        <w:rPr>
          <w:b/>
          <w:bCs/>
          <w:sz w:val="20"/>
          <w:szCs w:val="20"/>
        </w:rPr>
      </w:pPr>
      <w:r w:rsidRPr="00DE7518">
        <w:rPr>
          <w:b/>
          <w:bCs/>
          <w:sz w:val="20"/>
          <w:szCs w:val="20"/>
        </w:rPr>
        <w:lastRenderedPageBreak/>
        <w:t xml:space="preserve">Proposal </w:t>
      </w:r>
      <w:r>
        <w:rPr>
          <w:b/>
          <w:bCs/>
          <w:sz w:val="20"/>
          <w:szCs w:val="20"/>
        </w:rPr>
        <w:t>2</w:t>
      </w:r>
      <w:r w:rsidRPr="00DE751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When a UE switch to a new BWP by RRC reconfiguration, the UE resume PDCCH monitoring according to search space configuration of the new BWP, if UE is in PDCCH skipping duration.  </w:t>
      </w:r>
    </w:p>
    <w:p w14:paraId="5B61C319" w14:textId="77777777" w:rsidR="00314880" w:rsidRDefault="00314880" w:rsidP="00314880">
      <w:pPr>
        <w:rPr>
          <w:b/>
          <w:bCs/>
          <w:sz w:val="20"/>
          <w:szCs w:val="20"/>
        </w:rPr>
      </w:pPr>
    </w:p>
    <w:p w14:paraId="508672FE" w14:textId="77777777" w:rsidR="00314880" w:rsidRDefault="00314880" w:rsidP="00314880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4AFAB6" wp14:editId="2580EBBD">
                <wp:simplePos x="0" y="0"/>
                <wp:positionH relativeFrom="column">
                  <wp:posOffset>53396</wp:posOffset>
                </wp:positionH>
                <wp:positionV relativeFrom="paragraph">
                  <wp:posOffset>5868</wp:posOffset>
                </wp:positionV>
                <wp:extent cx="5719389" cy="2095778"/>
                <wp:effectExtent l="0" t="0" r="8890" b="12700"/>
                <wp:wrapNone/>
                <wp:docPr id="404449439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9389" cy="20957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B46120" w14:textId="77777777" w:rsidR="00314880" w:rsidRPr="00363EB6" w:rsidRDefault="00314880" w:rsidP="00314880">
                            <w:r w:rsidRPr="00363EB6">
                              <w:t xml:space="preserve">10.4 Search space set group switching and skipping of PDCCH monitoring </w:t>
                            </w:r>
                          </w:p>
                          <w:p w14:paraId="1EFECBD7" w14:textId="77777777" w:rsidR="00314880" w:rsidRPr="00013E82" w:rsidRDefault="00314880" w:rsidP="00314880">
                            <w:pPr>
                              <w:rPr>
                                <w:color w:val="FF0000"/>
                              </w:rPr>
                            </w:pPr>
                            <w:r w:rsidRPr="00576583">
                              <w:rPr>
                                <w:color w:val="FF0000"/>
                              </w:rPr>
                              <w:t>======skipped text======</w:t>
                            </w:r>
                          </w:p>
                          <w:p w14:paraId="2FDEA7F6" w14:textId="77777777" w:rsidR="00314880" w:rsidRPr="00363EB6" w:rsidRDefault="00314880" w:rsidP="00314880">
                            <w:pPr>
                              <w:spacing w:before="100" w:beforeAutospacing="1" w:after="100" w:afterAutospacing="1"/>
                            </w:pP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If the UE changes to a new active DL BWP of the serving cell by 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the expiration of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>bwp-InactivityTimer</w:t>
                            </w:r>
                            <w:r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63EB6">
                              <w:rPr>
                                <w:rFonts w:ascii="TimesNewRomanPSMT" w:hAnsi="TimesNewRomanPSMT"/>
                                <w:color w:val="FF0000"/>
                                <w:sz w:val="20"/>
                                <w:szCs w:val="20"/>
                              </w:rPr>
                              <w:t>or by RRC (re)configuration</w:t>
                            </w:r>
                            <w:r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the UE </w:t>
                            </w:r>
                          </w:p>
                          <w:p w14:paraId="0BDE4C55" w14:textId="77777777" w:rsidR="00314880" w:rsidRPr="00363EB6" w:rsidRDefault="00314880" w:rsidP="00314880">
                            <w:pPr>
                              <w:spacing w:before="100" w:beforeAutospacing="1" w:after="100" w:afterAutospacing="1"/>
                              <w:ind w:left="720"/>
                            </w:pP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-  resumes PDCCH monitoring according to the search space sets on the new active BWP of the serving cell when UE is in a PDCCH skipping duration, if the UE is not provided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searchSpaceGroupIdList-r17 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on the new active DL BWP </w:t>
                            </w:r>
                          </w:p>
                          <w:p w14:paraId="6A2302B0" w14:textId="77777777" w:rsidR="00314880" w:rsidRPr="00363EB6" w:rsidRDefault="00314880" w:rsidP="00314880">
                            <w:pPr>
                              <w:spacing w:before="100" w:beforeAutospacing="1" w:after="100" w:afterAutospacing="1"/>
                              <w:ind w:left="720"/>
                            </w:pP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-  monitors PDCCH according to search space sets with group index 0 on the new active BWP of the serving cell, if the UE is provided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>searchSpaceGroupIdList-r17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5C2B0169" w14:textId="77777777" w:rsidR="00314880" w:rsidRDefault="00314880" w:rsidP="003148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AFAB6" id="_x0000_s1028" type="#_x0000_t202" style="position:absolute;margin-left:4.2pt;margin-top:.45pt;width:450.35pt;height:1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" fillcolor="white [3201]" strokeweight=".5pt">
                <v:textbox>
                  <w:txbxContent>
                    <w:p w14:paraId="2CB46120" w14:textId="77777777" w:rsidR="00314880" w:rsidRPr="00363EB6" w:rsidRDefault="00314880" w:rsidP="00314880">
                      <w:r w:rsidRPr="00363EB6">
                        <w:t xml:space="preserve">10.4 Search space set group switching and skipping of PDCCH </w:t>
                      </w:r>
                      <w:proofErr w:type="gramStart"/>
                      <w:r w:rsidRPr="00363EB6">
                        <w:t>monitoring</w:t>
                      </w:r>
                      <w:proofErr w:type="gramEnd"/>
                      <w:r w:rsidRPr="00363EB6">
                        <w:t xml:space="preserve"> </w:t>
                      </w:r>
                    </w:p>
                    <w:p w14:paraId="1EFECBD7" w14:textId="77777777" w:rsidR="00314880" w:rsidRPr="00013E82" w:rsidRDefault="00314880" w:rsidP="00314880">
                      <w:pPr>
                        <w:rPr>
                          <w:color w:val="FF0000"/>
                        </w:rPr>
                      </w:pPr>
                      <w:r w:rsidRPr="00576583">
                        <w:rPr>
                          <w:color w:val="FF0000"/>
                        </w:rPr>
                        <w:t>======skipped text======</w:t>
                      </w:r>
                    </w:p>
                    <w:p w14:paraId="2FDEA7F6" w14:textId="77777777" w:rsidR="00314880" w:rsidRPr="00363EB6" w:rsidRDefault="00314880" w:rsidP="00314880">
                      <w:pPr>
                        <w:spacing w:before="100" w:beforeAutospacing="1" w:after="100" w:afterAutospacing="1"/>
                      </w:pP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If the UE changes to a new active DL BWP of the serving cell by the expiration of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>bwp-InactivityTimer</w:t>
                      </w:r>
                      <w:r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 </w:t>
                      </w:r>
                      <w:r w:rsidRPr="00363EB6">
                        <w:rPr>
                          <w:rFonts w:ascii="TimesNewRomanPSMT" w:hAnsi="TimesNewRomanPSMT"/>
                          <w:color w:val="FF0000"/>
                          <w:sz w:val="20"/>
                          <w:szCs w:val="20"/>
                        </w:rPr>
                        <w:t>or by RRC (re)configuration</w:t>
                      </w:r>
                      <w:r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, </w:t>
                      </w: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the </w:t>
                      </w:r>
                      <w:proofErr w:type="gramStart"/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>UE</w:t>
                      </w:r>
                      <w:proofErr w:type="gramEnd"/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BDE4C55" w14:textId="77777777" w:rsidR="00314880" w:rsidRPr="00363EB6" w:rsidRDefault="00314880" w:rsidP="00314880">
                      <w:pPr>
                        <w:spacing w:before="100" w:beforeAutospacing="1" w:after="100" w:afterAutospacing="1"/>
                        <w:ind w:left="720"/>
                      </w:pP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-  resumes PDCCH monitoring according to the search space sets on the new active BWP of the serving cell when UE is in a PDCCH skipping duration, if the UE is not provided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 xml:space="preserve">searchSpaceGroupIdList-r17 </w:t>
                      </w: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on the new active DL BWP </w:t>
                      </w:r>
                    </w:p>
                    <w:p w14:paraId="6A2302B0" w14:textId="77777777" w:rsidR="00314880" w:rsidRPr="00363EB6" w:rsidRDefault="00314880" w:rsidP="00314880">
                      <w:pPr>
                        <w:spacing w:before="100" w:beforeAutospacing="1" w:after="100" w:afterAutospacing="1"/>
                        <w:ind w:left="720"/>
                      </w:pP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-  monitors PDCCH according to search space sets with group index 0 on the new active BWP of the serving cell, if the UE is provided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>searchSpaceGroupIdList-r17</w:t>
                      </w: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5C2B0169" w14:textId="77777777" w:rsidR="00314880" w:rsidRDefault="00314880" w:rsidP="00314880"/>
                  </w:txbxContent>
                </v:textbox>
              </v:shape>
            </w:pict>
          </mc:Fallback>
        </mc:AlternateContent>
      </w:r>
    </w:p>
    <w:p w14:paraId="50F65D1A" w14:textId="77777777" w:rsidR="00314880" w:rsidRDefault="00314880" w:rsidP="00314880">
      <w:pPr>
        <w:rPr>
          <w:b/>
          <w:bCs/>
          <w:sz w:val="20"/>
          <w:szCs w:val="20"/>
        </w:rPr>
      </w:pPr>
    </w:p>
    <w:p w14:paraId="165E9EB1" w14:textId="77777777" w:rsidR="00314880" w:rsidRDefault="00314880" w:rsidP="00314880">
      <w:pPr>
        <w:rPr>
          <w:b/>
          <w:bCs/>
          <w:sz w:val="20"/>
          <w:szCs w:val="20"/>
        </w:rPr>
      </w:pPr>
    </w:p>
    <w:p w14:paraId="46FAA386" w14:textId="77777777" w:rsidR="00314880" w:rsidRDefault="00314880" w:rsidP="00314880">
      <w:pPr>
        <w:rPr>
          <w:b/>
          <w:bCs/>
          <w:sz w:val="20"/>
          <w:szCs w:val="20"/>
        </w:rPr>
      </w:pPr>
    </w:p>
    <w:p w14:paraId="18602080" w14:textId="77777777" w:rsidR="00314880" w:rsidRDefault="00314880" w:rsidP="00314880">
      <w:pPr>
        <w:rPr>
          <w:b/>
          <w:bCs/>
          <w:sz w:val="20"/>
          <w:szCs w:val="20"/>
        </w:rPr>
      </w:pPr>
    </w:p>
    <w:p w14:paraId="3ACB99A7" w14:textId="77777777" w:rsidR="00314880" w:rsidRDefault="00314880" w:rsidP="00314880">
      <w:pPr>
        <w:rPr>
          <w:b/>
          <w:bCs/>
          <w:sz w:val="20"/>
          <w:szCs w:val="20"/>
        </w:rPr>
      </w:pPr>
    </w:p>
    <w:p w14:paraId="2FD27CA0" w14:textId="77777777" w:rsidR="00314880" w:rsidRDefault="00314880" w:rsidP="00314880">
      <w:pPr>
        <w:rPr>
          <w:b/>
          <w:bCs/>
          <w:sz w:val="20"/>
          <w:szCs w:val="20"/>
        </w:rPr>
      </w:pPr>
    </w:p>
    <w:p w14:paraId="3903E19D" w14:textId="77777777" w:rsidR="00314880" w:rsidRDefault="00314880" w:rsidP="00314880">
      <w:pPr>
        <w:rPr>
          <w:b/>
          <w:bCs/>
          <w:sz w:val="20"/>
          <w:szCs w:val="20"/>
        </w:rPr>
      </w:pPr>
    </w:p>
    <w:p w14:paraId="64F3158E" w14:textId="77777777" w:rsidR="00314880" w:rsidRDefault="00314880" w:rsidP="00314880">
      <w:pPr>
        <w:rPr>
          <w:b/>
          <w:bCs/>
          <w:sz w:val="20"/>
          <w:szCs w:val="20"/>
        </w:rPr>
      </w:pPr>
    </w:p>
    <w:p w14:paraId="5C8EDA67" w14:textId="77777777" w:rsidR="00314880" w:rsidRDefault="00314880" w:rsidP="00314880">
      <w:pPr>
        <w:rPr>
          <w:b/>
          <w:bCs/>
          <w:sz w:val="20"/>
          <w:szCs w:val="20"/>
        </w:rPr>
      </w:pPr>
    </w:p>
    <w:p w14:paraId="6F5D77E2" w14:textId="77777777" w:rsidR="00314880" w:rsidRDefault="00314880" w:rsidP="00314880">
      <w:pPr>
        <w:rPr>
          <w:b/>
          <w:bCs/>
          <w:sz w:val="20"/>
          <w:szCs w:val="20"/>
        </w:rPr>
      </w:pPr>
    </w:p>
    <w:p w14:paraId="6FCD0A77" w14:textId="77777777" w:rsidR="00314880" w:rsidRDefault="00314880" w:rsidP="00314880">
      <w:pPr>
        <w:rPr>
          <w:b/>
          <w:bCs/>
          <w:sz w:val="20"/>
          <w:szCs w:val="20"/>
        </w:rPr>
      </w:pPr>
    </w:p>
    <w:p w14:paraId="281770B1" w14:textId="77777777" w:rsidR="00314880" w:rsidRDefault="00314880" w:rsidP="00314880">
      <w:pPr>
        <w:rPr>
          <w:b/>
          <w:bCs/>
          <w:sz w:val="20"/>
          <w:szCs w:val="20"/>
        </w:rPr>
      </w:pPr>
    </w:p>
    <w:p w14:paraId="717EE8C2" w14:textId="77777777" w:rsidR="00314880" w:rsidRDefault="00314880" w:rsidP="00621BCE">
      <w:pPr>
        <w:rPr>
          <w:b/>
          <w:bCs/>
          <w:sz w:val="20"/>
          <w:szCs w:val="20"/>
        </w:rPr>
      </w:pPr>
    </w:p>
    <w:p w14:paraId="375741CF" w14:textId="77777777" w:rsidR="00314880" w:rsidRDefault="00314880" w:rsidP="00621BCE">
      <w:pPr>
        <w:rPr>
          <w:b/>
          <w:bCs/>
          <w:sz w:val="20"/>
          <w:szCs w:val="20"/>
        </w:rPr>
      </w:pPr>
    </w:p>
    <w:p w14:paraId="56E89EBA" w14:textId="77777777" w:rsidR="00314880" w:rsidRDefault="00314880" w:rsidP="00621BCE">
      <w:pPr>
        <w:rPr>
          <w:b/>
          <w:bCs/>
          <w:sz w:val="20"/>
          <w:szCs w:val="20"/>
        </w:rPr>
      </w:pPr>
    </w:p>
    <w:p w14:paraId="792C6D8E" w14:textId="77777777" w:rsidR="00314880" w:rsidRDefault="00314880" w:rsidP="00314880">
      <w:pPr>
        <w:rPr>
          <w:rFonts w:ascii="TimesNewRomanPSMT" w:hAnsi="TimesNewRomanPSMT"/>
          <w:sz w:val="20"/>
          <w:szCs w:val="20"/>
        </w:rPr>
      </w:pPr>
      <w:r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37FA48" wp14:editId="12896C55">
                <wp:simplePos x="0" y="0"/>
                <wp:positionH relativeFrom="column">
                  <wp:posOffset>-27036</wp:posOffset>
                </wp:positionH>
                <wp:positionV relativeFrom="paragraph">
                  <wp:posOffset>437515</wp:posOffset>
                </wp:positionV>
                <wp:extent cx="5665414" cy="1228099"/>
                <wp:effectExtent l="0" t="0" r="12065" b="16510"/>
                <wp:wrapNone/>
                <wp:docPr id="592256484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5414" cy="12280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15D615" w14:textId="77777777" w:rsidR="00314880" w:rsidRPr="00363EB6" w:rsidRDefault="00314880" w:rsidP="00314880">
                            <w:r w:rsidRPr="00363EB6">
                              <w:t xml:space="preserve">10.4 Search space set group switching and skipping of PDCCH monitoring </w:t>
                            </w:r>
                          </w:p>
                          <w:p w14:paraId="20C2AF3C" w14:textId="77777777" w:rsidR="00314880" w:rsidRPr="00013E82" w:rsidRDefault="00314880" w:rsidP="00314880">
                            <w:pPr>
                              <w:rPr>
                                <w:color w:val="FF0000"/>
                              </w:rPr>
                            </w:pPr>
                            <w:r w:rsidRPr="00576583">
                              <w:rPr>
                                <w:color w:val="FF0000"/>
                              </w:rPr>
                              <w:t>======skipped text======</w:t>
                            </w:r>
                          </w:p>
                          <w:p w14:paraId="67C94ED6" w14:textId="77777777" w:rsidR="00314880" w:rsidRPr="00363EB6" w:rsidRDefault="00314880" w:rsidP="00314880">
                            <w:pPr>
                              <w:pStyle w:val="NormalWeb"/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When a 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UE is provided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>searchSpaceGroupIdList</w:t>
                            </w:r>
                            <w:r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63EB6">
                              <w:rPr>
                                <w:rFonts w:ascii="TimesNewRomanPSMT" w:hAnsi="TimesNewRomanPSMT"/>
                                <w:color w:val="FF0000"/>
                                <w:sz w:val="20"/>
                                <w:szCs w:val="20"/>
                              </w:rPr>
                              <w:t xml:space="preserve">or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  <w:t>searchSpaceGroupIdList-r17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, the UE resets PDCCH monitoring according to search space sets with group index 0, if provided by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>searchSpaceGroupIdList</w:t>
                            </w:r>
                            <w:r>
                              <w:rPr>
                                <w:rFonts w:ascii="TimesNewRomanPS" w:hAnsi="TimesNewRomanPS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63EB6">
                              <w:rPr>
                                <w:rFonts w:ascii="TimesNewRomanPSMT" w:hAnsi="TimesNewRomanPSMT"/>
                                <w:color w:val="FF0000"/>
                                <w:sz w:val="20"/>
                                <w:szCs w:val="20"/>
                              </w:rPr>
                              <w:t xml:space="preserve">or </w:t>
                            </w:r>
                            <w:r w:rsidRPr="00363EB6">
                              <w:rPr>
                                <w:rFonts w:ascii="TimesNewRomanPS" w:hAnsi="TimesNewRomanPS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  <w:t>searchSpaceGroupIdList-r17</w:t>
                            </w:r>
                            <w:r w:rsidRPr="00363EB6">
                              <w:rPr>
                                <w:rFonts w:ascii="TimesNewRomanPSMT" w:hAnsi="TimesNewRomanPSMT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30E250DE" w14:textId="77777777" w:rsidR="00314880" w:rsidRDefault="00314880" w:rsidP="003148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7FA48" id="_x0000_s1029" type="#_x0000_t202" style="position:absolute;margin-left:-2.15pt;margin-top:34.45pt;width:446.1pt;height:9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" fillcolor="white [3201]" strokeweight=".5pt">
                <v:textbox>
                  <w:txbxContent>
                    <w:p w14:paraId="4015D615" w14:textId="77777777" w:rsidR="00314880" w:rsidRPr="00363EB6" w:rsidRDefault="00314880" w:rsidP="00314880">
                      <w:r w:rsidRPr="00363EB6">
                        <w:t xml:space="preserve">10.4 Search space set group switching and skipping of PDCCH </w:t>
                      </w:r>
                      <w:proofErr w:type="gramStart"/>
                      <w:r w:rsidRPr="00363EB6">
                        <w:t>monitoring</w:t>
                      </w:r>
                      <w:proofErr w:type="gramEnd"/>
                      <w:r w:rsidRPr="00363EB6">
                        <w:t xml:space="preserve"> </w:t>
                      </w:r>
                    </w:p>
                    <w:p w14:paraId="20C2AF3C" w14:textId="77777777" w:rsidR="00314880" w:rsidRPr="00013E82" w:rsidRDefault="00314880" w:rsidP="00314880">
                      <w:pPr>
                        <w:rPr>
                          <w:color w:val="FF0000"/>
                        </w:rPr>
                      </w:pPr>
                      <w:r w:rsidRPr="00576583">
                        <w:rPr>
                          <w:color w:val="FF0000"/>
                        </w:rPr>
                        <w:t>======skipped text======</w:t>
                      </w:r>
                    </w:p>
                    <w:p w14:paraId="67C94ED6" w14:textId="77777777" w:rsidR="00314880" w:rsidRPr="00363EB6" w:rsidRDefault="00314880" w:rsidP="00314880">
                      <w:pPr>
                        <w:pStyle w:val="NormalWeb"/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When a UE is provided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>searchSpaceGroupIdList</w:t>
                      </w:r>
                      <w:r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363EB6">
                        <w:rPr>
                          <w:rFonts w:ascii="TimesNewRomanPSMT" w:hAnsi="TimesNewRomanPSMT"/>
                          <w:color w:val="FF0000"/>
                          <w:sz w:val="20"/>
                          <w:szCs w:val="20"/>
                        </w:rPr>
                        <w:t xml:space="preserve">or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color w:val="FF0000"/>
                          <w:sz w:val="20"/>
                          <w:szCs w:val="20"/>
                        </w:rPr>
                        <w:t>searchSpaceGroupIdList-r17</w:t>
                      </w: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, the UE resets PDCCH monitoring according to search space sets with group index 0, if provided by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>searchSpaceGroupIdList</w:t>
                      </w:r>
                      <w:r>
                        <w:rPr>
                          <w:rFonts w:ascii="TimesNewRomanPS" w:hAnsi="TimesNewRomanPS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363EB6">
                        <w:rPr>
                          <w:rFonts w:ascii="TimesNewRomanPSMT" w:hAnsi="TimesNewRomanPSMT"/>
                          <w:color w:val="FF0000"/>
                          <w:sz w:val="20"/>
                          <w:szCs w:val="20"/>
                        </w:rPr>
                        <w:t xml:space="preserve">or </w:t>
                      </w:r>
                      <w:r w:rsidRPr="00363EB6">
                        <w:rPr>
                          <w:rFonts w:ascii="TimesNewRomanPS" w:hAnsi="TimesNewRomanPS"/>
                          <w:i/>
                          <w:iCs/>
                          <w:color w:val="FF0000"/>
                          <w:sz w:val="20"/>
                          <w:szCs w:val="20"/>
                        </w:rPr>
                        <w:t>searchSpaceGroupIdList-r17</w:t>
                      </w:r>
                      <w:r w:rsidRPr="00363EB6">
                        <w:rPr>
                          <w:rFonts w:ascii="TimesNewRomanPSMT" w:hAnsi="TimesNewRomanPSMT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30E250DE" w14:textId="77777777" w:rsidR="00314880" w:rsidRDefault="00314880" w:rsidP="00314880"/>
                  </w:txbxContent>
                </v:textbox>
              </v:shape>
            </w:pict>
          </mc:Fallback>
        </mc:AlternateContent>
      </w:r>
      <w:r w:rsidRPr="00DE751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DE751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When a UE is provided searchSpaceGroupIdList-R17 in RRC reconfiguration, the UE resets PDCCH monitoring according to search group index 0.  </w:t>
      </w:r>
      <w:r w:rsidRPr="00363EB6">
        <w:rPr>
          <w:rFonts w:ascii="TimesNewRomanPSMT" w:hAnsi="TimesNewRomanPSMT"/>
          <w:sz w:val="20"/>
          <w:szCs w:val="20"/>
        </w:rPr>
        <w:t xml:space="preserve"> </w:t>
      </w:r>
    </w:p>
    <w:p w14:paraId="3873D4F3" w14:textId="77777777" w:rsidR="00314880" w:rsidRDefault="00314880" w:rsidP="00314880">
      <w:pPr>
        <w:rPr>
          <w:rFonts w:ascii="TimesNewRomanPSMT" w:hAnsi="TimesNewRomanPSMT"/>
          <w:sz w:val="20"/>
          <w:szCs w:val="20"/>
        </w:rPr>
      </w:pPr>
    </w:p>
    <w:p w14:paraId="4EBD4B90" w14:textId="77777777" w:rsidR="00314880" w:rsidRDefault="00314880" w:rsidP="00314880">
      <w:pPr>
        <w:rPr>
          <w:rFonts w:ascii="TimesNewRomanPSMT" w:hAnsi="TimesNewRomanPSMT"/>
          <w:sz w:val="20"/>
          <w:szCs w:val="20"/>
        </w:rPr>
      </w:pPr>
    </w:p>
    <w:p w14:paraId="4F08B29F" w14:textId="77777777" w:rsidR="00314880" w:rsidRDefault="00314880" w:rsidP="00314880">
      <w:pPr>
        <w:rPr>
          <w:rFonts w:ascii="TimesNewRomanPSMT" w:hAnsi="TimesNewRomanPSMT"/>
          <w:sz w:val="20"/>
          <w:szCs w:val="20"/>
        </w:rPr>
      </w:pPr>
    </w:p>
    <w:p w14:paraId="1BB95967" w14:textId="77777777" w:rsidR="00314880" w:rsidRDefault="00314880" w:rsidP="00314880">
      <w:pPr>
        <w:rPr>
          <w:rFonts w:ascii="TimesNewRomanPSMT" w:hAnsi="TimesNewRomanPSMT"/>
          <w:sz w:val="20"/>
          <w:szCs w:val="20"/>
        </w:rPr>
      </w:pPr>
    </w:p>
    <w:p w14:paraId="30A77D84" w14:textId="77777777" w:rsidR="00314880" w:rsidRDefault="00314880" w:rsidP="00314880">
      <w:pPr>
        <w:rPr>
          <w:rFonts w:ascii="TimesNewRomanPSMT" w:hAnsi="TimesNewRomanPSMT"/>
          <w:sz w:val="20"/>
          <w:szCs w:val="20"/>
        </w:rPr>
      </w:pPr>
    </w:p>
    <w:p w14:paraId="2486F42A" w14:textId="77777777" w:rsidR="00314880" w:rsidRDefault="00314880" w:rsidP="00314880">
      <w:pPr>
        <w:rPr>
          <w:rFonts w:ascii="TimesNewRomanPSMT" w:hAnsi="TimesNewRomanPSMT"/>
          <w:sz w:val="20"/>
          <w:szCs w:val="20"/>
        </w:rPr>
      </w:pPr>
    </w:p>
    <w:p w14:paraId="6851C679" w14:textId="77777777" w:rsidR="00314880" w:rsidRDefault="00314880" w:rsidP="00314880">
      <w:pPr>
        <w:rPr>
          <w:rFonts w:ascii="TimesNewRomanPSMT" w:hAnsi="TimesNewRomanPSMT"/>
          <w:sz w:val="20"/>
          <w:szCs w:val="20"/>
        </w:rPr>
      </w:pPr>
    </w:p>
    <w:p w14:paraId="5F93B1B8" w14:textId="77777777" w:rsidR="00314880" w:rsidRPr="00621BCE" w:rsidRDefault="00314880" w:rsidP="00621BCE">
      <w:pPr>
        <w:rPr>
          <w:b/>
          <w:bCs/>
          <w:sz w:val="20"/>
          <w:szCs w:val="20"/>
        </w:rPr>
      </w:pPr>
    </w:p>
    <w:sectPr w:rsidR="00314880" w:rsidRPr="00621BCE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BBB3B" w14:textId="77777777" w:rsidR="00900B61" w:rsidRDefault="00900B61" w:rsidP="00876767">
      <w:r>
        <w:separator/>
      </w:r>
    </w:p>
  </w:endnote>
  <w:endnote w:type="continuationSeparator" w:id="0">
    <w:p w14:paraId="40784CCA" w14:textId="77777777" w:rsidR="00900B61" w:rsidRDefault="00900B61" w:rsidP="0087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KaiTi_GB2312">
    <w:altName w:val="Sim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6E9BA" w14:textId="77777777" w:rsidR="00900B61" w:rsidRDefault="00900B61" w:rsidP="00876767">
      <w:r>
        <w:separator/>
      </w:r>
    </w:p>
  </w:footnote>
  <w:footnote w:type="continuationSeparator" w:id="0">
    <w:p w14:paraId="1B26DE4B" w14:textId="77777777" w:rsidR="00900B61" w:rsidRDefault="00900B61" w:rsidP="00876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6D5771"/>
    <w:multiLevelType w:val="hybridMultilevel"/>
    <w:tmpl w:val="84E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7601B3"/>
    <w:multiLevelType w:val="hybridMultilevel"/>
    <w:tmpl w:val="CF00E922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5" w15:restartNumberingAfterBreak="0">
    <w:nsid w:val="03EC1CD3"/>
    <w:multiLevelType w:val="hybridMultilevel"/>
    <w:tmpl w:val="DFBCD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2F289C"/>
    <w:multiLevelType w:val="hybridMultilevel"/>
    <w:tmpl w:val="52A4B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B62E8A"/>
    <w:multiLevelType w:val="hybridMultilevel"/>
    <w:tmpl w:val="55122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2120A1"/>
    <w:multiLevelType w:val="hybridMultilevel"/>
    <w:tmpl w:val="E1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944ED"/>
    <w:multiLevelType w:val="hybridMultilevel"/>
    <w:tmpl w:val="EA763F92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0" w15:restartNumberingAfterBreak="0">
    <w:nsid w:val="0E97682A"/>
    <w:multiLevelType w:val="multilevel"/>
    <w:tmpl w:val="BF48BD2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0" w:firstLine="0"/>
      </w:pPr>
      <w:rPr>
        <w:rFonts w:ascii="Wingdings" w:hAnsi="Wingdings" w:hint="default"/>
        <w:color w:val="000000"/>
        <w:sz w:val="24"/>
        <w:szCs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2862B2"/>
    <w:multiLevelType w:val="hybridMultilevel"/>
    <w:tmpl w:val="0BD40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8161EC"/>
    <w:multiLevelType w:val="hybridMultilevel"/>
    <w:tmpl w:val="E5185640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B41FA3"/>
    <w:multiLevelType w:val="multilevel"/>
    <w:tmpl w:val="EB9E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300222"/>
    <w:multiLevelType w:val="multilevel"/>
    <w:tmpl w:val="2502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43509D"/>
    <w:multiLevelType w:val="hybridMultilevel"/>
    <w:tmpl w:val="B8DE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E46958"/>
    <w:multiLevelType w:val="multilevel"/>
    <w:tmpl w:val="1DE469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A33F42"/>
    <w:multiLevelType w:val="hybridMultilevel"/>
    <w:tmpl w:val="B68A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B6BC9"/>
    <w:multiLevelType w:val="hybridMultilevel"/>
    <w:tmpl w:val="96F0F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34AD4"/>
    <w:multiLevelType w:val="hybridMultilevel"/>
    <w:tmpl w:val="D018DA6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810354"/>
    <w:multiLevelType w:val="multilevel"/>
    <w:tmpl w:val="3F810354"/>
    <w:lvl w:ilvl="0"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</w:rPr>
    </w:lvl>
    <w:lvl w:ilvl="1"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F65205"/>
    <w:multiLevelType w:val="hybridMultilevel"/>
    <w:tmpl w:val="5504F870"/>
    <w:lvl w:ilvl="0" w:tplc="41EA1008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46724CE3"/>
    <w:multiLevelType w:val="hybridMultilevel"/>
    <w:tmpl w:val="EF926A7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4BCA3A82"/>
    <w:multiLevelType w:val="hybridMultilevel"/>
    <w:tmpl w:val="98DA5B7E"/>
    <w:lvl w:ilvl="0" w:tplc="040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28" w15:restartNumberingAfterBreak="0">
    <w:nsid w:val="4C5D46E5"/>
    <w:multiLevelType w:val="hybridMultilevel"/>
    <w:tmpl w:val="C6EABB1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6F6F3D2">
      <w:start w:val="5"/>
      <w:numFmt w:val="bullet"/>
      <w:lvlText w:val=""/>
      <w:lvlJc w:val="left"/>
      <w:pPr>
        <w:ind w:left="2520" w:hanging="420"/>
      </w:pPr>
      <w:rPr>
        <w:rFonts w:ascii="Symbol" w:eastAsia="SimSun" w:hAnsi="Symbol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EA97DE1"/>
    <w:multiLevelType w:val="hybridMultilevel"/>
    <w:tmpl w:val="2788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2979B6"/>
    <w:multiLevelType w:val="multilevel"/>
    <w:tmpl w:val="21DC5A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4308A"/>
    <w:multiLevelType w:val="multilevel"/>
    <w:tmpl w:val="B15A3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BF2D69"/>
    <w:multiLevelType w:val="multilevel"/>
    <w:tmpl w:val="AC7ED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2747E6"/>
    <w:multiLevelType w:val="hybridMultilevel"/>
    <w:tmpl w:val="9DC4EEA2"/>
    <w:lvl w:ilvl="0" w:tplc="9182A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6762E4"/>
    <w:multiLevelType w:val="multilevel"/>
    <w:tmpl w:val="3F342512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44361"/>
    <w:multiLevelType w:val="multilevel"/>
    <w:tmpl w:val="401A9728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C3688"/>
    <w:multiLevelType w:val="hybridMultilevel"/>
    <w:tmpl w:val="55FE5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7258529">
    <w:abstractNumId w:val="3"/>
  </w:num>
  <w:num w:numId="2" w16cid:durableId="126904617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92015691">
    <w:abstractNumId w:val="32"/>
  </w:num>
  <w:num w:numId="4" w16cid:durableId="1470323051">
    <w:abstractNumId w:val="23"/>
  </w:num>
  <w:num w:numId="5" w16cid:durableId="1807892003">
    <w:abstractNumId w:val="18"/>
  </w:num>
  <w:num w:numId="6" w16cid:durableId="152182057">
    <w:abstractNumId w:val="30"/>
  </w:num>
  <w:num w:numId="7" w16cid:durableId="1918205603">
    <w:abstractNumId w:val="39"/>
  </w:num>
  <w:num w:numId="8" w16cid:durableId="446462016">
    <w:abstractNumId w:val="26"/>
  </w:num>
  <w:num w:numId="9" w16cid:durableId="1286424132">
    <w:abstractNumId w:val="21"/>
  </w:num>
  <w:num w:numId="10" w16cid:durableId="54931788">
    <w:abstractNumId w:val="27"/>
  </w:num>
  <w:num w:numId="11" w16cid:durableId="1976251354">
    <w:abstractNumId w:val="33"/>
  </w:num>
  <w:num w:numId="12" w16cid:durableId="642320405">
    <w:abstractNumId w:val="37"/>
  </w:num>
  <w:num w:numId="13" w16cid:durableId="1514032219">
    <w:abstractNumId w:val="3"/>
    <w:lvlOverride w:ilvl="0">
      <w:startOverride w:val="3"/>
    </w:lvlOverride>
    <w:lvlOverride w:ilvl="1">
      <w:startOverride w:val="2"/>
    </w:lvlOverride>
  </w:num>
  <w:num w:numId="14" w16cid:durableId="1442650916">
    <w:abstractNumId w:val="3"/>
    <w:lvlOverride w:ilvl="0">
      <w:startOverride w:val="3"/>
    </w:lvlOverride>
    <w:lvlOverride w:ilvl="1">
      <w:startOverride w:val="1"/>
    </w:lvlOverride>
  </w:num>
  <w:num w:numId="15" w16cid:durableId="1636059602">
    <w:abstractNumId w:val="3"/>
    <w:lvlOverride w:ilvl="0">
      <w:startOverride w:val="3"/>
    </w:lvlOverride>
    <w:lvlOverride w:ilvl="1">
      <w:startOverride w:val="1"/>
    </w:lvlOverride>
  </w:num>
  <w:num w:numId="16" w16cid:durableId="1326081918">
    <w:abstractNumId w:val="3"/>
    <w:lvlOverride w:ilvl="0">
      <w:startOverride w:val="3"/>
    </w:lvlOverride>
    <w:lvlOverride w:ilvl="1">
      <w:startOverride w:val="1"/>
    </w:lvlOverride>
  </w:num>
  <w:num w:numId="17" w16cid:durableId="724110888">
    <w:abstractNumId w:val="1"/>
  </w:num>
  <w:num w:numId="18" w16cid:durableId="732972410">
    <w:abstractNumId w:val="16"/>
  </w:num>
  <w:num w:numId="19" w16cid:durableId="361711735">
    <w:abstractNumId w:val="28"/>
  </w:num>
  <w:num w:numId="20" w16cid:durableId="971059351">
    <w:abstractNumId w:val="12"/>
  </w:num>
  <w:num w:numId="21" w16cid:durableId="189878163">
    <w:abstractNumId w:val="9"/>
  </w:num>
  <w:num w:numId="22" w16cid:durableId="1492138018">
    <w:abstractNumId w:val="20"/>
  </w:num>
  <w:num w:numId="23" w16cid:durableId="487601159">
    <w:abstractNumId w:val="24"/>
  </w:num>
  <w:num w:numId="24" w16cid:durableId="1070617925">
    <w:abstractNumId w:val="7"/>
  </w:num>
  <w:num w:numId="25" w16cid:durableId="1737975977">
    <w:abstractNumId w:val="35"/>
  </w:num>
  <w:num w:numId="26" w16cid:durableId="263346799">
    <w:abstractNumId w:val="13"/>
  </w:num>
  <w:num w:numId="27" w16cid:durableId="1012490393">
    <w:abstractNumId w:val="19"/>
  </w:num>
  <w:num w:numId="28" w16cid:durableId="831485777">
    <w:abstractNumId w:val="25"/>
  </w:num>
  <w:num w:numId="29" w16cid:durableId="1533029768">
    <w:abstractNumId w:val="6"/>
  </w:num>
  <w:num w:numId="30" w16cid:durableId="1907915390">
    <w:abstractNumId w:val="38"/>
  </w:num>
  <w:num w:numId="31" w16cid:durableId="917642248">
    <w:abstractNumId w:val="17"/>
  </w:num>
  <w:num w:numId="32" w16cid:durableId="1805808650">
    <w:abstractNumId w:val="3"/>
  </w:num>
  <w:num w:numId="33" w16cid:durableId="1322584815">
    <w:abstractNumId w:val="3"/>
  </w:num>
  <w:num w:numId="34" w16cid:durableId="874542660">
    <w:abstractNumId w:val="36"/>
  </w:num>
  <w:num w:numId="35" w16cid:durableId="1640307468">
    <w:abstractNumId w:val="31"/>
  </w:num>
  <w:num w:numId="36" w16cid:durableId="38630127">
    <w:abstractNumId w:val="2"/>
  </w:num>
  <w:num w:numId="37" w16cid:durableId="1706909825">
    <w:abstractNumId w:val="4"/>
  </w:num>
  <w:num w:numId="38" w16cid:durableId="321354970">
    <w:abstractNumId w:val="11"/>
  </w:num>
  <w:num w:numId="39" w16cid:durableId="1698194363">
    <w:abstractNumId w:val="29"/>
  </w:num>
  <w:num w:numId="40" w16cid:durableId="1351444509">
    <w:abstractNumId w:val="10"/>
  </w:num>
  <w:num w:numId="41" w16cid:durableId="1716201518">
    <w:abstractNumId w:val="22"/>
  </w:num>
  <w:num w:numId="42" w16cid:durableId="2053576574">
    <w:abstractNumId w:val="5"/>
  </w:num>
  <w:num w:numId="43" w16cid:durableId="1760297149">
    <w:abstractNumId w:val="8"/>
  </w:num>
  <w:num w:numId="44" w16cid:durableId="274602413">
    <w:abstractNumId w:val="15"/>
  </w:num>
  <w:num w:numId="45" w16cid:durableId="2018147893">
    <w:abstractNumId w:val="34"/>
  </w:num>
  <w:num w:numId="46" w16cid:durableId="72583826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1D98"/>
    <w:rsid w:val="00003FE0"/>
    <w:rsid w:val="00005D7F"/>
    <w:rsid w:val="00007041"/>
    <w:rsid w:val="00010012"/>
    <w:rsid w:val="00012570"/>
    <w:rsid w:val="0001403A"/>
    <w:rsid w:val="000206BE"/>
    <w:rsid w:val="000212EC"/>
    <w:rsid w:val="00022ED4"/>
    <w:rsid w:val="00024CD4"/>
    <w:rsid w:val="00026645"/>
    <w:rsid w:val="00031E68"/>
    <w:rsid w:val="00033D5B"/>
    <w:rsid w:val="000359AB"/>
    <w:rsid w:val="00040015"/>
    <w:rsid w:val="00041988"/>
    <w:rsid w:val="000421C0"/>
    <w:rsid w:val="00044CC2"/>
    <w:rsid w:val="000461DE"/>
    <w:rsid w:val="000469EB"/>
    <w:rsid w:val="00046D65"/>
    <w:rsid w:val="000472B8"/>
    <w:rsid w:val="0005018D"/>
    <w:rsid w:val="00050F2C"/>
    <w:rsid w:val="000517E8"/>
    <w:rsid w:val="00051AA8"/>
    <w:rsid w:val="00051FB2"/>
    <w:rsid w:val="00052845"/>
    <w:rsid w:val="0005388A"/>
    <w:rsid w:val="00053ADE"/>
    <w:rsid w:val="00055454"/>
    <w:rsid w:val="0005612B"/>
    <w:rsid w:val="000604B8"/>
    <w:rsid w:val="000605BB"/>
    <w:rsid w:val="0006076E"/>
    <w:rsid w:val="00060990"/>
    <w:rsid w:val="000613D3"/>
    <w:rsid w:val="000616D0"/>
    <w:rsid w:val="00061F76"/>
    <w:rsid w:val="00061F88"/>
    <w:rsid w:val="0006221A"/>
    <w:rsid w:val="00070A54"/>
    <w:rsid w:val="00070C36"/>
    <w:rsid w:val="00071398"/>
    <w:rsid w:val="00072724"/>
    <w:rsid w:val="00073136"/>
    <w:rsid w:val="00080826"/>
    <w:rsid w:val="000816F6"/>
    <w:rsid w:val="000837FC"/>
    <w:rsid w:val="00084E6D"/>
    <w:rsid w:val="00086626"/>
    <w:rsid w:val="000926BF"/>
    <w:rsid w:val="00092A85"/>
    <w:rsid w:val="00094811"/>
    <w:rsid w:val="000971DB"/>
    <w:rsid w:val="000977FB"/>
    <w:rsid w:val="000A0881"/>
    <w:rsid w:val="000A1890"/>
    <w:rsid w:val="000A2A34"/>
    <w:rsid w:val="000A2A6E"/>
    <w:rsid w:val="000B04CF"/>
    <w:rsid w:val="000B1408"/>
    <w:rsid w:val="000B1D08"/>
    <w:rsid w:val="000B1F38"/>
    <w:rsid w:val="000B49E6"/>
    <w:rsid w:val="000B5BC5"/>
    <w:rsid w:val="000B72B7"/>
    <w:rsid w:val="000C11E2"/>
    <w:rsid w:val="000C2C00"/>
    <w:rsid w:val="000C3D00"/>
    <w:rsid w:val="000C42F2"/>
    <w:rsid w:val="000C6077"/>
    <w:rsid w:val="000C6FC3"/>
    <w:rsid w:val="000C7A0F"/>
    <w:rsid w:val="000C7A30"/>
    <w:rsid w:val="000D1A8F"/>
    <w:rsid w:val="000D3C33"/>
    <w:rsid w:val="000D5020"/>
    <w:rsid w:val="000D5CCD"/>
    <w:rsid w:val="000D7537"/>
    <w:rsid w:val="000E15A2"/>
    <w:rsid w:val="000E284E"/>
    <w:rsid w:val="000E2B01"/>
    <w:rsid w:val="000E6DE7"/>
    <w:rsid w:val="000E6E23"/>
    <w:rsid w:val="000F06FE"/>
    <w:rsid w:val="000F103C"/>
    <w:rsid w:val="000F1A81"/>
    <w:rsid w:val="000F2C70"/>
    <w:rsid w:val="000F50D5"/>
    <w:rsid w:val="000F5D28"/>
    <w:rsid w:val="001007B4"/>
    <w:rsid w:val="00100B84"/>
    <w:rsid w:val="00103258"/>
    <w:rsid w:val="00103450"/>
    <w:rsid w:val="00105A9A"/>
    <w:rsid w:val="00110C1F"/>
    <w:rsid w:val="0011205D"/>
    <w:rsid w:val="00113390"/>
    <w:rsid w:val="00113855"/>
    <w:rsid w:val="00113C6D"/>
    <w:rsid w:val="001144DC"/>
    <w:rsid w:val="0011495B"/>
    <w:rsid w:val="00116822"/>
    <w:rsid w:val="00125E23"/>
    <w:rsid w:val="00127219"/>
    <w:rsid w:val="00131BBD"/>
    <w:rsid w:val="0013560D"/>
    <w:rsid w:val="0013634C"/>
    <w:rsid w:val="00140849"/>
    <w:rsid w:val="00140BF8"/>
    <w:rsid w:val="001454B7"/>
    <w:rsid w:val="00147208"/>
    <w:rsid w:val="00152611"/>
    <w:rsid w:val="00153258"/>
    <w:rsid w:val="00153773"/>
    <w:rsid w:val="00157858"/>
    <w:rsid w:val="00163338"/>
    <w:rsid w:val="00165EE3"/>
    <w:rsid w:val="0016696F"/>
    <w:rsid w:val="001679C3"/>
    <w:rsid w:val="00167B8F"/>
    <w:rsid w:val="00175509"/>
    <w:rsid w:val="0017620F"/>
    <w:rsid w:val="001779C8"/>
    <w:rsid w:val="0018293E"/>
    <w:rsid w:val="00182FB6"/>
    <w:rsid w:val="001856A1"/>
    <w:rsid w:val="00185804"/>
    <w:rsid w:val="0018607A"/>
    <w:rsid w:val="00192227"/>
    <w:rsid w:val="00194352"/>
    <w:rsid w:val="00194BBD"/>
    <w:rsid w:val="001963D3"/>
    <w:rsid w:val="001A2F2C"/>
    <w:rsid w:val="001A64C6"/>
    <w:rsid w:val="001A6E61"/>
    <w:rsid w:val="001B160F"/>
    <w:rsid w:val="001B244A"/>
    <w:rsid w:val="001B26ED"/>
    <w:rsid w:val="001B2AEE"/>
    <w:rsid w:val="001B2E02"/>
    <w:rsid w:val="001B307D"/>
    <w:rsid w:val="001B5B76"/>
    <w:rsid w:val="001B785C"/>
    <w:rsid w:val="001B7C08"/>
    <w:rsid w:val="001C159F"/>
    <w:rsid w:val="001C276B"/>
    <w:rsid w:val="001C2B2A"/>
    <w:rsid w:val="001C59CA"/>
    <w:rsid w:val="001C5FBE"/>
    <w:rsid w:val="001C754B"/>
    <w:rsid w:val="001D09D4"/>
    <w:rsid w:val="001D22B1"/>
    <w:rsid w:val="001D378C"/>
    <w:rsid w:val="001D5CE5"/>
    <w:rsid w:val="001D749D"/>
    <w:rsid w:val="001D754C"/>
    <w:rsid w:val="001D769E"/>
    <w:rsid w:val="001E07D4"/>
    <w:rsid w:val="001E2334"/>
    <w:rsid w:val="001E4078"/>
    <w:rsid w:val="001E43B6"/>
    <w:rsid w:val="001E4E8D"/>
    <w:rsid w:val="001E5D29"/>
    <w:rsid w:val="001E7096"/>
    <w:rsid w:val="001F1032"/>
    <w:rsid w:val="001F1479"/>
    <w:rsid w:val="001F14E7"/>
    <w:rsid w:val="001F3E3D"/>
    <w:rsid w:val="001F6A3A"/>
    <w:rsid w:val="002015C7"/>
    <w:rsid w:val="00204D67"/>
    <w:rsid w:val="0020560A"/>
    <w:rsid w:val="00205B31"/>
    <w:rsid w:val="00205CF3"/>
    <w:rsid w:val="00207DA1"/>
    <w:rsid w:val="00211310"/>
    <w:rsid w:val="002121EE"/>
    <w:rsid w:val="002134C9"/>
    <w:rsid w:val="00213801"/>
    <w:rsid w:val="0021507B"/>
    <w:rsid w:val="00225773"/>
    <w:rsid w:val="00231911"/>
    <w:rsid w:val="00232AFD"/>
    <w:rsid w:val="00235247"/>
    <w:rsid w:val="00236155"/>
    <w:rsid w:val="002372D9"/>
    <w:rsid w:val="0024398D"/>
    <w:rsid w:val="00243A5E"/>
    <w:rsid w:val="00245401"/>
    <w:rsid w:val="00245D45"/>
    <w:rsid w:val="00246369"/>
    <w:rsid w:val="0024642E"/>
    <w:rsid w:val="002468A4"/>
    <w:rsid w:val="00246F5F"/>
    <w:rsid w:val="002473C0"/>
    <w:rsid w:val="00247AFC"/>
    <w:rsid w:val="00247E08"/>
    <w:rsid w:val="00252B41"/>
    <w:rsid w:val="00252C48"/>
    <w:rsid w:val="0025439A"/>
    <w:rsid w:val="002561B7"/>
    <w:rsid w:val="00256232"/>
    <w:rsid w:val="00261A5F"/>
    <w:rsid w:val="0026321C"/>
    <w:rsid w:val="002652A3"/>
    <w:rsid w:val="0026555E"/>
    <w:rsid w:val="00266E0F"/>
    <w:rsid w:val="00267B83"/>
    <w:rsid w:val="00267C24"/>
    <w:rsid w:val="002701DB"/>
    <w:rsid w:val="00270999"/>
    <w:rsid w:val="0027140A"/>
    <w:rsid w:val="00271C3D"/>
    <w:rsid w:val="00271D73"/>
    <w:rsid w:val="00273E87"/>
    <w:rsid w:val="00274F27"/>
    <w:rsid w:val="00275D2F"/>
    <w:rsid w:val="00277D5F"/>
    <w:rsid w:val="002805F2"/>
    <w:rsid w:val="002827EB"/>
    <w:rsid w:val="00284AB0"/>
    <w:rsid w:val="00285B13"/>
    <w:rsid w:val="002904DE"/>
    <w:rsid w:val="00291935"/>
    <w:rsid w:val="002945FB"/>
    <w:rsid w:val="002948FF"/>
    <w:rsid w:val="00294FDA"/>
    <w:rsid w:val="002972B7"/>
    <w:rsid w:val="002A04A9"/>
    <w:rsid w:val="002A274D"/>
    <w:rsid w:val="002A29BB"/>
    <w:rsid w:val="002A5484"/>
    <w:rsid w:val="002A5A95"/>
    <w:rsid w:val="002A5B21"/>
    <w:rsid w:val="002A5D03"/>
    <w:rsid w:val="002A7E0B"/>
    <w:rsid w:val="002B162B"/>
    <w:rsid w:val="002B1EE2"/>
    <w:rsid w:val="002B2B33"/>
    <w:rsid w:val="002B3367"/>
    <w:rsid w:val="002B72F3"/>
    <w:rsid w:val="002C0085"/>
    <w:rsid w:val="002C4302"/>
    <w:rsid w:val="002C4EFD"/>
    <w:rsid w:val="002C57AC"/>
    <w:rsid w:val="002D074A"/>
    <w:rsid w:val="002D2B50"/>
    <w:rsid w:val="002D31DF"/>
    <w:rsid w:val="002D471A"/>
    <w:rsid w:val="002D4E69"/>
    <w:rsid w:val="002D51E0"/>
    <w:rsid w:val="002D627F"/>
    <w:rsid w:val="002E1B11"/>
    <w:rsid w:val="002E1C1C"/>
    <w:rsid w:val="002E770C"/>
    <w:rsid w:val="002E7927"/>
    <w:rsid w:val="002F0EBD"/>
    <w:rsid w:val="002F2028"/>
    <w:rsid w:val="002F4113"/>
    <w:rsid w:val="002F477D"/>
    <w:rsid w:val="002F52C2"/>
    <w:rsid w:val="002F58ED"/>
    <w:rsid w:val="00305534"/>
    <w:rsid w:val="0030661F"/>
    <w:rsid w:val="00307BFB"/>
    <w:rsid w:val="0031019B"/>
    <w:rsid w:val="003105DC"/>
    <w:rsid w:val="003121D9"/>
    <w:rsid w:val="00312718"/>
    <w:rsid w:val="00313033"/>
    <w:rsid w:val="00314880"/>
    <w:rsid w:val="0032399B"/>
    <w:rsid w:val="00325A5B"/>
    <w:rsid w:val="003276F8"/>
    <w:rsid w:val="00330F5C"/>
    <w:rsid w:val="00331F0F"/>
    <w:rsid w:val="00332B4F"/>
    <w:rsid w:val="00333C79"/>
    <w:rsid w:val="00340AA4"/>
    <w:rsid w:val="0034266A"/>
    <w:rsid w:val="00343AB9"/>
    <w:rsid w:val="0034417B"/>
    <w:rsid w:val="00345CAD"/>
    <w:rsid w:val="00351A93"/>
    <w:rsid w:val="00353ED0"/>
    <w:rsid w:val="003541E9"/>
    <w:rsid w:val="0035494F"/>
    <w:rsid w:val="00354D95"/>
    <w:rsid w:val="00355C38"/>
    <w:rsid w:val="00355DE7"/>
    <w:rsid w:val="00356A2B"/>
    <w:rsid w:val="00356D3E"/>
    <w:rsid w:val="00363EB6"/>
    <w:rsid w:val="00366551"/>
    <w:rsid w:val="00366DF9"/>
    <w:rsid w:val="00366F52"/>
    <w:rsid w:val="00370394"/>
    <w:rsid w:val="003737D4"/>
    <w:rsid w:val="00373D5E"/>
    <w:rsid w:val="0037598C"/>
    <w:rsid w:val="00376CBA"/>
    <w:rsid w:val="0037727E"/>
    <w:rsid w:val="003802ED"/>
    <w:rsid w:val="00383513"/>
    <w:rsid w:val="00383C5F"/>
    <w:rsid w:val="003862B0"/>
    <w:rsid w:val="0039080A"/>
    <w:rsid w:val="00390FD0"/>
    <w:rsid w:val="003947F3"/>
    <w:rsid w:val="00396951"/>
    <w:rsid w:val="003A1B92"/>
    <w:rsid w:val="003A299F"/>
    <w:rsid w:val="003A35A7"/>
    <w:rsid w:val="003A52FA"/>
    <w:rsid w:val="003A767A"/>
    <w:rsid w:val="003B54E1"/>
    <w:rsid w:val="003C0E4F"/>
    <w:rsid w:val="003C203B"/>
    <w:rsid w:val="003C41D2"/>
    <w:rsid w:val="003C55E4"/>
    <w:rsid w:val="003C55E8"/>
    <w:rsid w:val="003C7350"/>
    <w:rsid w:val="003D0FB1"/>
    <w:rsid w:val="003D6208"/>
    <w:rsid w:val="003D628C"/>
    <w:rsid w:val="003E3FA5"/>
    <w:rsid w:val="003E429B"/>
    <w:rsid w:val="003E4561"/>
    <w:rsid w:val="003E491A"/>
    <w:rsid w:val="003E4A0C"/>
    <w:rsid w:val="003E51B8"/>
    <w:rsid w:val="003E5214"/>
    <w:rsid w:val="003E545A"/>
    <w:rsid w:val="003E58D3"/>
    <w:rsid w:val="003E5F6E"/>
    <w:rsid w:val="003E75B6"/>
    <w:rsid w:val="003F1DD1"/>
    <w:rsid w:val="003F3627"/>
    <w:rsid w:val="003F39FF"/>
    <w:rsid w:val="003F4B8C"/>
    <w:rsid w:val="003F670D"/>
    <w:rsid w:val="004003FA"/>
    <w:rsid w:val="004010E9"/>
    <w:rsid w:val="004012FD"/>
    <w:rsid w:val="004055F8"/>
    <w:rsid w:val="004056C5"/>
    <w:rsid w:val="00406FB8"/>
    <w:rsid w:val="00407B8C"/>
    <w:rsid w:val="00410A67"/>
    <w:rsid w:val="004130CC"/>
    <w:rsid w:val="004138DC"/>
    <w:rsid w:val="00417FC9"/>
    <w:rsid w:val="004209FB"/>
    <w:rsid w:val="00420DCB"/>
    <w:rsid w:val="004227AD"/>
    <w:rsid w:val="0042301A"/>
    <w:rsid w:val="00424681"/>
    <w:rsid w:val="004256E0"/>
    <w:rsid w:val="004270EF"/>
    <w:rsid w:val="00430AB1"/>
    <w:rsid w:val="00431CD3"/>
    <w:rsid w:val="00432164"/>
    <w:rsid w:val="00432C68"/>
    <w:rsid w:val="0043338E"/>
    <w:rsid w:val="00433A2B"/>
    <w:rsid w:val="00433AE4"/>
    <w:rsid w:val="00433E7A"/>
    <w:rsid w:val="004341F4"/>
    <w:rsid w:val="00435870"/>
    <w:rsid w:val="00436FDC"/>
    <w:rsid w:val="00437567"/>
    <w:rsid w:val="00441308"/>
    <w:rsid w:val="004413A6"/>
    <w:rsid w:val="004414FD"/>
    <w:rsid w:val="00441778"/>
    <w:rsid w:val="00443380"/>
    <w:rsid w:val="00446818"/>
    <w:rsid w:val="00447A3E"/>
    <w:rsid w:val="00452F9F"/>
    <w:rsid w:val="0045346B"/>
    <w:rsid w:val="004548EE"/>
    <w:rsid w:val="004574F7"/>
    <w:rsid w:val="004605D7"/>
    <w:rsid w:val="00461B15"/>
    <w:rsid w:val="00462395"/>
    <w:rsid w:val="00465039"/>
    <w:rsid w:val="00465EB7"/>
    <w:rsid w:val="00470069"/>
    <w:rsid w:val="00475C2B"/>
    <w:rsid w:val="0047783C"/>
    <w:rsid w:val="00481593"/>
    <w:rsid w:val="00482475"/>
    <w:rsid w:val="004829D2"/>
    <w:rsid w:val="00482B6A"/>
    <w:rsid w:val="00484379"/>
    <w:rsid w:val="00484F56"/>
    <w:rsid w:val="004850A3"/>
    <w:rsid w:val="00490FB4"/>
    <w:rsid w:val="004915CC"/>
    <w:rsid w:val="004936B7"/>
    <w:rsid w:val="004943D6"/>
    <w:rsid w:val="00496D0C"/>
    <w:rsid w:val="00497A41"/>
    <w:rsid w:val="004A00DA"/>
    <w:rsid w:val="004A0AFE"/>
    <w:rsid w:val="004A1155"/>
    <w:rsid w:val="004A1CD3"/>
    <w:rsid w:val="004A2E0E"/>
    <w:rsid w:val="004A41EF"/>
    <w:rsid w:val="004A59AE"/>
    <w:rsid w:val="004B14AB"/>
    <w:rsid w:val="004B2AB6"/>
    <w:rsid w:val="004B2C35"/>
    <w:rsid w:val="004B3124"/>
    <w:rsid w:val="004B5BF1"/>
    <w:rsid w:val="004B5D3D"/>
    <w:rsid w:val="004B74CC"/>
    <w:rsid w:val="004C0F09"/>
    <w:rsid w:val="004C2BF3"/>
    <w:rsid w:val="004C2BFA"/>
    <w:rsid w:val="004C4B67"/>
    <w:rsid w:val="004D0A4D"/>
    <w:rsid w:val="004D0D1D"/>
    <w:rsid w:val="004D3B6B"/>
    <w:rsid w:val="004D434D"/>
    <w:rsid w:val="004D4DFC"/>
    <w:rsid w:val="004D4E0D"/>
    <w:rsid w:val="004D6F79"/>
    <w:rsid w:val="004D7FE6"/>
    <w:rsid w:val="004E073E"/>
    <w:rsid w:val="004E2E2E"/>
    <w:rsid w:val="004E359A"/>
    <w:rsid w:val="004E3EAD"/>
    <w:rsid w:val="004E4199"/>
    <w:rsid w:val="004E7DEF"/>
    <w:rsid w:val="004F057C"/>
    <w:rsid w:val="004F0F6E"/>
    <w:rsid w:val="004F34B1"/>
    <w:rsid w:val="004F4968"/>
    <w:rsid w:val="004F4991"/>
    <w:rsid w:val="004F4A84"/>
    <w:rsid w:val="004F64D5"/>
    <w:rsid w:val="004F74D5"/>
    <w:rsid w:val="004F7D55"/>
    <w:rsid w:val="004F7F00"/>
    <w:rsid w:val="005005A8"/>
    <w:rsid w:val="00501759"/>
    <w:rsid w:val="00507430"/>
    <w:rsid w:val="005079D5"/>
    <w:rsid w:val="00512F54"/>
    <w:rsid w:val="005150C5"/>
    <w:rsid w:val="005160FD"/>
    <w:rsid w:val="00517022"/>
    <w:rsid w:val="005175C5"/>
    <w:rsid w:val="00517ADD"/>
    <w:rsid w:val="00520854"/>
    <w:rsid w:val="00520FDA"/>
    <w:rsid w:val="00521C39"/>
    <w:rsid w:val="00521D94"/>
    <w:rsid w:val="00524072"/>
    <w:rsid w:val="00524845"/>
    <w:rsid w:val="00524B74"/>
    <w:rsid w:val="00526BEF"/>
    <w:rsid w:val="00527762"/>
    <w:rsid w:val="00530437"/>
    <w:rsid w:val="00530AB8"/>
    <w:rsid w:val="00531447"/>
    <w:rsid w:val="00534084"/>
    <w:rsid w:val="005363A1"/>
    <w:rsid w:val="0053782C"/>
    <w:rsid w:val="005438BC"/>
    <w:rsid w:val="00544E6A"/>
    <w:rsid w:val="005454F7"/>
    <w:rsid w:val="00545552"/>
    <w:rsid w:val="00546289"/>
    <w:rsid w:val="005472C6"/>
    <w:rsid w:val="005479A0"/>
    <w:rsid w:val="00550B73"/>
    <w:rsid w:val="00550F71"/>
    <w:rsid w:val="00551BD7"/>
    <w:rsid w:val="005525F3"/>
    <w:rsid w:val="00552AB1"/>
    <w:rsid w:val="00552B50"/>
    <w:rsid w:val="00554D3E"/>
    <w:rsid w:val="0055511D"/>
    <w:rsid w:val="00556671"/>
    <w:rsid w:val="005615B9"/>
    <w:rsid w:val="005619EF"/>
    <w:rsid w:val="005631BF"/>
    <w:rsid w:val="005672B7"/>
    <w:rsid w:val="005737B4"/>
    <w:rsid w:val="005757AA"/>
    <w:rsid w:val="00577819"/>
    <w:rsid w:val="005778B0"/>
    <w:rsid w:val="00577F20"/>
    <w:rsid w:val="005811A6"/>
    <w:rsid w:val="00591414"/>
    <w:rsid w:val="0059377F"/>
    <w:rsid w:val="00595316"/>
    <w:rsid w:val="00595AE5"/>
    <w:rsid w:val="00596011"/>
    <w:rsid w:val="00597FEB"/>
    <w:rsid w:val="005A5D4A"/>
    <w:rsid w:val="005B1AD1"/>
    <w:rsid w:val="005B2BF2"/>
    <w:rsid w:val="005B40FE"/>
    <w:rsid w:val="005B4D3C"/>
    <w:rsid w:val="005B5826"/>
    <w:rsid w:val="005B5ECD"/>
    <w:rsid w:val="005B6997"/>
    <w:rsid w:val="005B6A41"/>
    <w:rsid w:val="005B7179"/>
    <w:rsid w:val="005B7629"/>
    <w:rsid w:val="005C1EB8"/>
    <w:rsid w:val="005C43CD"/>
    <w:rsid w:val="005C5E00"/>
    <w:rsid w:val="005C68B4"/>
    <w:rsid w:val="005C7A7D"/>
    <w:rsid w:val="005D45F7"/>
    <w:rsid w:val="005D4EB1"/>
    <w:rsid w:val="005D57A7"/>
    <w:rsid w:val="005D59DE"/>
    <w:rsid w:val="005D6F94"/>
    <w:rsid w:val="005D7D8C"/>
    <w:rsid w:val="005E1DD2"/>
    <w:rsid w:val="005E371D"/>
    <w:rsid w:val="005E60AD"/>
    <w:rsid w:val="005F45F5"/>
    <w:rsid w:val="005F56A1"/>
    <w:rsid w:val="005F5A01"/>
    <w:rsid w:val="005F63E1"/>
    <w:rsid w:val="005F6A59"/>
    <w:rsid w:val="005F734A"/>
    <w:rsid w:val="005F7A0E"/>
    <w:rsid w:val="006011FB"/>
    <w:rsid w:val="00601EA6"/>
    <w:rsid w:val="00603228"/>
    <w:rsid w:val="00604966"/>
    <w:rsid w:val="00605959"/>
    <w:rsid w:val="00605B70"/>
    <w:rsid w:val="00607000"/>
    <w:rsid w:val="00610B5F"/>
    <w:rsid w:val="00613FD2"/>
    <w:rsid w:val="0061690D"/>
    <w:rsid w:val="0061765C"/>
    <w:rsid w:val="006179EA"/>
    <w:rsid w:val="00617DFC"/>
    <w:rsid w:val="00621BCE"/>
    <w:rsid w:val="00625953"/>
    <w:rsid w:val="00625A6B"/>
    <w:rsid w:val="00625FAF"/>
    <w:rsid w:val="006261FF"/>
    <w:rsid w:val="00626534"/>
    <w:rsid w:val="00627C78"/>
    <w:rsid w:val="00631A14"/>
    <w:rsid w:val="00636CCE"/>
    <w:rsid w:val="00636D7B"/>
    <w:rsid w:val="00637EE9"/>
    <w:rsid w:val="00640089"/>
    <w:rsid w:val="0064014E"/>
    <w:rsid w:val="00640AA0"/>
    <w:rsid w:val="00643ABF"/>
    <w:rsid w:val="00643D18"/>
    <w:rsid w:val="00644D25"/>
    <w:rsid w:val="00646F50"/>
    <w:rsid w:val="00647595"/>
    <w:rsid w:val="00647B06"/>
    <w:rsid w:val="006531B1"/>
    <w:rsid w:val="0065510F"/>
    <w:rsid w:val="00655521"/>
    <w:rsid w:val="006555CC"/>
    <w:rsid w:val="0065695F"/>
    <w:rsid w:val="00657E0A"/>
    <w:rsid w:val="00661178"/>
    <w:rsid w:val="006619BF"/>
    <w:rsid w:val="00663239"/>
    <w:rsid w:val="0066334D"/>
    <w:rsid w:val="006642FB"/>
    <w:rsid w:val="00672A8E"/>
    <w:rsid w:val="00672DC1"/>
    <w:rsid w:val="00674503"/>
    <w:rsid w:val="00674B8D"/>
    <w:rsid w:val="0067503D"/>
    <w:rsid w:val="00677BD6"/>
    <w:rsid w:val="00680F37"/>
    <w:rsid w:val="006828DD"/>
    <w:rsid w:val="00682B88"/>
    <w:rsid w:val="00683306"/>
    <w:rsid w:val="00684277"/>
    <w:rsid w:val="00684370"/>
    <w:rsid w:val="00685091"/>
    <w:rsid w:val="00685972"/>
    <w:rsid w:val="00686329"/>
    <w:rsid w:val="0068675B"/>
    <w:rsid w:val="0068677C"/>
    <w:rsid w:val="006909CF"/>
    <w:rsid w:val="00694B48"/>
    <w:rsid w:val="0069545E"/>
    <w:rsid w:val="00695FD4"/>
    <w:rsid w:val="00697088"/>
    <w:rsid w:val="006A337C"/>
    <w:rsid w:val="006A45D6"/>
    <w:rsid w:val="006A4A40"/>
    <w:rsid w:val="006A5FAF"/>
    <w:rsid w:val="006A7533"/>
    <w:rsid w:val="006B29C5"/>
    <w:rsid w:val="006B5906"/>
    <w:rsid w:val="006C14EA"/>
    <w:rsid w:val="006C2364"/>
    <w:rsid w:val="006C55B5"/>
    <w:rsid w:val="006C5F67"/>
    <w:rsid w:val="006C6EAB"/>
    <w:rsid w:val="006C798A"/>
    <w:rsid w:val="006D0F0E"/>
    <w:rsid w:val="006D46BB"/>
    <w:rsid w:val="006D4DE9"/>
    <w:rsid w:val="006D54CF"/>
    <w:rsid w:val="006E02CA"/>
    <w:rsid w:val="006E0D41"/>
    <w:rsid w:val="006E1EE9"/>
    <w:rsid w:val="006E20CC"/>
    <w:rsid w:val="006F00B1"/>
    <w:rsid w:val="006F0EC9"/>
    <w:rsid w:val="006F63E4"/>
    <w:rsid w:val="006F6C7A"/>
    <w:rsid w:val="006F73C1"/>
    <w:rsid w:val="00700F77"/>
    <w:rsid w:val="00703330"/>
    <w:rsid w:val="007043C7"/>
    <w:rsid w:val="00704C59"/>
    <w:rsid w:val="007061D1"/>
    <w:rsid w:val="00712A8E"/>
    <w:rsid w:val="00712DAE"/>
    <w:rsid w:val="00713934"/>
    <w:rsid w:val="00714643"/>
    <w:rsid w:val="00721E91"/>
    <w:rsid w:val="007258CA"/>
    <w:rsid w:val="00726CDE"/>
    <w:rsid w:val="007274C8"/>
    <w:rsid w:val="007311F2"/>
    <w:rsid w:val="00731D2F"/>
    <w:rsid w:val="00732388"/>
    <w:rsid w:val="00732BB3"/>
    <w:rsid w:val="00735169"/>
    <w:rsid w:val="0074241B"/>
    <w:rsid w:val="00743B91"/>
    <w:rsid w:val="007441E7"/>
    <w:rsid w:val="00745211"/>
    <w:rsid w:val="00745905"/>
    <w:rsid w:val="007509B0"/>
    <w:rsid w:val="00750A0B"/>
    <w:rsid w:val="007544F6"/>
    <w:rsid w:val="007557AF"/>
    <w:rsid w:val="00757227"/>
    <w:rsid w:val="00761A14"/>
    <w:rsid w:val="00761FCD"/>
    <w:rsid w:val="00762111"/>
    <w:rsid w:val="00762B32"/>
    <w:rsid w:val="0076558A"/>
    <w:rsid w:val="007663B2"/>
    <w:rsid w:val="00766F27"/>
    <w:rsid w:val="00770923"/>
    <w:rsid w:val="00771240"/>
    <w:rsid w:val="00777704"/>
    <w:rsid w:val="00777915"/>
    <w:rsid w:val="00780FFB"/>
    <w:rsid w:val="0078114E"/>
    <w:rsid w:val="00782A06"/>
    <w:rsid w:val="007839BA"/>
    <w:rsid w:val="00786023"/>
    <w:rsid w:val="007860A0"/>
    <w:rsid w:val="007867F1"/>
    <w:rsid w:val="00786E8E"/>
    <w:rsid w:val="007879E8"/>
    <w:rsid w:val="00787C48"/>
    <w:rsid w:val="00792855"/>
    <w:rsid w:val="007935E0"/>
    <w:rsid w:val="00793943"/>
    <w:rsid w:val="007946FF"/>
    <w:rsid w:val="00797A21"/>
    <w:rsid w:val="007A022B"/>
    <w:rsid w:val="007A0693"/>
    <w:rsid w:val="007A1866"/>
    <w:rsid w:val="007A1B25"/>
    <w:rsid w:val="007A21DA"/>
    <w:rsid w:val="007A493C"/>
    <w:rsid w:val="007A5769"/>
    <w:rsid w:val="007A6D22"/>
    <w:rsid w:val="007A79FA"/>
    <w:rsid w:val="007B1F4A"/>
    <w:rsid w:val="007B3CA9"/>
    <w:rsid w:val="007B4E2B"/>
    <w:rsid w:val="007B53E0"/>
    <w:rsid w:val="007B7A9D"/>
    <w:rsid w:val="007C1A91"/>
    <w:rsid w:val="007C2F53"/>
    <w:rsid w:val="007C4AF6"/>
    <w:rsid w:val="007C4D5C"/>
    <w:rsid w:val="007C6085"/>
    <w:rsid w:val="007D25F9"/>
    <w:rsid w:val="007D5D63"/>
    <w:rsid w:val="007D617A"/>
    <w:rsid w:val="007D61E0"/>
    <w:rsid w:val="007E1A6B"/>
    <w:rsid w:val="007E4256"/>
    <w:rsid w:val="007E4EE1"/>
    <w:rsid w:val="007E554B"/>
    <w:rsid w:val="007E5CD4"/>
    <w:rsid w:val="007E6FF6"/>
    <w:rsid w:val="007F128C"/>
    <w:rsid w:val="007F3252"/>
    <w:rsid w:val="007F4D2C"/>
    <w:rsid w:val="008013DA"/>
    <w:rsid w:val="00803CDF"/>
    <w:rsid w:val="008045C6"/>
    <w:rsid w:val="0081056D"/>
    <w:rsid w:val="00812477"/>
    <w:rsid w:val="0081337F"/>
    <w:rsid w:val="008144EA"/>
    <w:rsid w:val="00816C07"/>
    <w:rsid w:val="00816F48"/>
    <w:rsid w:val="008273C9"/>
    <w:rsid w:val="00827696"/>
    <w:rsid w:val="00830D5E"/>
    <w:rsid w:val="0083129F"/>
    <w:rsid w:val="00833E28"/>
    <w:rsid w:val="0083426B"/>
    <w:rsid w:val="008350CB"/>
    <w:rsid w:val="008355FB"/>
    <w:rsid w:val="00840C07"/>
    <w:rsid w:val="00840C5E"/>
    <w:rsid w:val="008411BA"/>
    <w:rsid w:val="00841D1F"/>
    <w:rsid w:val="00842982"/>
    <w:rsid w:val="00842DF5"/>
    <w:rsid w:val="00843079"/>
    <w:rsid w:val="00845847"/>
    <w:rsid w:val="00846DF0"/>
    <w:rsid w:val="008472BA"/>
    <w:rsid w:val="00851283"/>
    <w:rsid w:val="0085130D"/>
    <w:rsid w:val="00856485"/>
    <w:rsid w:val="0086001E"/>
    <w:rsid w:val="00861781"/>
    <w:rsid w:val="00862720"/>
    <w:rsid w:val="00864544"/>
    <w:rsid w:val="008675AF"/>
    <w:rsid w:val="00872A01"/>
    <w:rsid w:val="008737A2"/>
    <w:rsid w:val="008737BA"/>
    <w:rsid w:val="00873A93"/>
    <w:rsid w:val="00873C38"/>
    <w:rsid w:val="00874BFF"/>
    <w:rsid w:val="00874CF4"/>
    <w:rsid w:val="00876767"/>
    <w:rsid w:val="008769A1"/>
    <w:rsid w:val="00876C34"/>
    <w:rsid w:val="00880DA5"/>
    <w:rsid w:val="00881A0F"/>
    <w:rsid w:val="00883649"/>
    <w:rsid w:val="00887271"/>
    <w:rsid w:val="0089138A"/>
    <w:rsid w:val="0089166F"/>
    <w:rsid w:val="00894528"/>
    <w:rsid w:val="00894787"/>
    <w:rsid w:val="00895000"/>
    <w:rsid w:val="008A0CC1"/>
    <w:rsid w:val="008A25E9"/>
    <w:rsid w:val="008A5229"/>
    <w:rsid w:val="008A65A1"/>
    <w:rsid w:val="008A6FEF"/>
    <w:rsid w:val="008A70AE"/>
    <w:rsid w:val="008B0B3E"/>
    <w:rsid w:val="008B1A38"/>
    <w:rsid w:val="008B1DC5"/>
    <w:rsid w:val="008B24BF"/>
    <w:rsid w:val="008B3A9A"/>
    <w:rsid w:val="008B4FFF"/>
    <w:rsid w:val="008B684C"/>
    <w:rsid w:val="008B6AA7"/>
    <w:rsid w:val="008B7C80"/>
    <w:rsid w:val="008C0157"/>
    <w:rsid w:val="008C1566"/>
    <w:rsid w:val="008C1E1F"/>
    <w:rsid w:val="008C2546"/>
    <w:rsid w:val="008C3C33"/>
    <w:rsid w:val="008C6AA2"/>
    <w:rsid w:val="008D0789"/>
    <w:rsid w:val="008D4078"/>
    <w:rsid w:val="008D5DEE"/>
    <w:rsid w:val="008D67ED"/>
    <w:rsid w:val="008D6AE1"/>
    <w:rsid w:val="008E2D72"/>
    <w:rsid w:val="008E5031"/>
    <w:rsid w:val="008F32E8"/>
    <w:rsid w:val="008F47F8"/>
    <w:rsid w:val="008F66F7"/>
    <w:rsid w:val="00900B61"/>
    <w:rsid w:val="00900D4E"/>
    <w:rsid w:val="00901BC1"/>
    <w:rsid w:val="0090269B"/>
    <w:rsid w:val="00905E3A"/>
    <w:rsid w:val="009067DA"/>
    <w:rsid w:val="00911E05"/>
    <w:rsid w:val="00911EFA"/>
    <w:rsid w:val="00913F42"/>
    <w:rsid w:val="0091606F"/>
    <w:rsid w:val="009169C4"/>
    <w:rsid w:val="00916E49"/>
    <w:rsid w:val="00917346"/>
    <w:rsid w:val="0092379D"/>
    <w:rsid w:val="009238F2"/>
    <w:rsid w:val="00923A3D"/>
    <w:rsid w:val="00924122"/>
    <w:rsid w:val="00925F54"/>
    <w:rsid w:val="00930DF1"/>
    <w:rsid w:val="009312E8"/>
    <w:rsid w:val="00931D47"/>
    <w:rsid w:val="009421D9"/>
    <w:rsid w:val="00945537"/>
    <w:rsid w:val="00945E6A"/>
    <w:rsid w:val="00946536"/>
    <w:rsid w:val="0094681B"/>
    <w:rsid w:val="00946E39"/>
    <w:rsid w:val="00952F1C"/>
    <w:rsid w:val="00954C13"/>
    <w:rsid w:val="00955D34"/>
    <w:rsid w:val="009561E2"/>
    <w:rsid w:val="0095729B"/>
    <w:rsid w:val="00962433"/>
    <w:rsid w:val="00962C9D"/>
    <w:rsid w:val="0096515D"/>
    <w:rsid w:val="00965AE7"/>
    <w:rsid w:val="00965DF1"/>
    <w:rsid w:val="00965EC6"/>
    <w:rsid w:val="00966709"/>
    <w:rsid w:val="009733AB"/>
    <w:rsid w:val="009741FD"/>
    <w:rsid w:val="00974BFE"/>
    <w:rsid w:val="00975730"/>
    <w:rsid w:val="00977119"/>
    <w:rsid w:val="009801C6"/>
    <w:rsid w:val="00982875"/>
    <w:rsid w:val="0098317F"/>
    <w:rsid w:val="00983F09"/>
    <w:rsid w:val="009877D9"/>
    <w:rsid w:val="0099045B"/>
    <w:rsid w:val="00990520"/>
    <w:rsid w:val="00996D14"/>
    <w:rsid w:val="009A0340"/>
    <w:rsid w:val="009A55AA"/>
    <w:rsid w:val="009A702F"/>
    <w:rsid w:val="009A73D1"/>
    <w:rsid w:val="009B0242"/>
    <w:rsid w:val="009B02DE"/>
    <w:rsid w:val="009B15B5"/>
    <w:rsid w:val="009B5FF2"/>
    <w:rsid w:val="009B6C67"/>
    <w:rsid w:val="009B7317"/>
    <w:rsid w:val="009C0BFC"/>
    <w:rsid w:val="009C18D9"/>
    <w:rsid w:val="009C1F0E"/>
    <w:rsid w:val="009C255E"/>
    <w:rsid w:val="009D1C32"/>
    <w:rsid w:val="009D1C4F"/>
    <w:rsid w:val="009D3964"/>
    <w:rsid w:val="009D5A62"/>
    <w:rsid w:val="009D5A91"/>
    <w:rsid w:val="009E0E57"/>
    <w:rsid w:val="009E2BA6"/>
    <w:rsid w:val="009E668F"/>
    <w:rsid w:val="009E7732"/>
    <w:rsid w:val="009F0065"/>
    <w:rsid w:val="009F215C"/>
    <w:rsid w:val="009F29FB"/>
    <w:rsid w:val="009F4770"/>
    <w:rsid w:val="009F58CE"/>
    <w:rsid w:val="009F7D20"/>
    <w:rsid w:val="00A04F7C"/>
    <w:rsid w:val="00A060C9"/>
    <w:rsid w:val="00A1036A"/>
    <w:rsid w:val="00A12B75"/>
    <w:rsid w:val="00A15425"/>
    <w:rsid w:val="00A159B3"/>
    <w:rsid w:val="00A16BB1"/>
    <w:rsid w:val="00A17E2E"/>
    <w:rsid w:val="00A225F1"/>
    <w:rsid w:val="00A2286B"/>
    <w:rsid w:val="00A233A2"/>
    <w:rsid w:val="00A23F35"/>
    <w:rsid w:val="00A32075"/>
    <w:rsid w:val="00A352F0"/>
    <w:rsid w:val="00A3670C"/>
    <w:rsid w:val="00A36981"/>
    <w:rsid w:val="00A37531"/>
    <w:rsid w:val="00A409BC"/>
    <w:rsid w:val="00A41AD1"/>
    <w:rsid w:val="00A41EE3"/>
    <w:rsid w:val="00A4270D"/>
    <w:rsid w:val="00A42DAB"/>
    <w:rsid w:val="00A44D28"/>
    <w:rsid w:val="00A4552C"/>
    <w:rsid w:val="00A46487"/>
    <w:rsid w:val="00A46B8C"/>
    <w:rsid w:val="00A476D3"/>
    <w:rsid w:val="00A515FB"/>
    <w:rsid w:val="00A53ED8"/>
    <w:rsid w:val="00A54E77"/>
    <w:rsid w:val="00A56BF2"/>
    <w:rsid w:val="00A6081E"/>
    <w:rsid w:val="00A61D1D"/>
    <w:rsid w:val="00A65ABB"/>
    <w:rsid w:val="00A67A33"/>
    <w:rsid w:val="00A70040"/>
    <w:rsid w:val="00A71667"/>
    <w:rsid w:val="00A728B6"/>
    <w:rsid w:val="00A749FB"/>
    <w:rsid w:val="00A74D52"/>
    <w:rsid w:val="00A805B9"/>
    <w:rsid w:val="00A83C03"/>
    <w:rsid w:val="00A83FDE"/>
    <w:rsid w:val="00A84AE2"/>
    <w:rsid w:val="00A85AAF"/>
    <w:rsid w:val="00A90B69"/>
    <w:rsid w:val="00A910B4"/>
    <w:rsid w:val="00A93DEE"/>
    <w:rsid w:val="00A94FB4"/>
    <w:rsid w:val="00A95A78"/>
    <w:rsid w:val="00AA0569"/>
    <w:rsid w:val="00AA073E"/>
    <w:rsid w:val="00AA1820"/>
    <w:rsid w:val="00AA3145"/>
    <w:rsid w:val="00AA46A7"/>
    <w:rsid w:val="00AA49C0"/>
    <w:rsid w:val="00AA6D8F"/>
    <w:rsid w:val="00AA7986"/>
    <w:rsid w:val="00AB08E8"/>
    <w:rsid w:val="00AB0932"/>
    <w:rsid w:val="00AB23BE"/>
    <w:rsid w:val="00AB26E1"/>
    <w:rsid w:val="00AB2AD9"/>
    <w:rsid w:val="00AB6C52"/>
    <w:rsid w:val="00AB6CD3"/>
    <w:rsid w:val="00AC01B9"/>
    <w:rsid w:val="00AC2162"/>
    <w:rsid w:val="00AC3802"/>
    <w:rsid w:val="00AC6E8F"/>
    <w:rsid w:val="00AC7B27"/>
    <w:rsid w:val="00AD1997"/>
    <w:rsid w:val="00AD1A83"/>
    <w:rsid w:val="00AD7BB1"/>
    <w:rsid w:val="00AD7FCE"/>
    <w:rsid w:val="00AE0405"/>
    <w:rsid w:val="00AE2D24"/>
    <w:rsid w:val="00AE2D8E"/>
    <w:rsid w:val="00AE2F3C"/>
    <w:rsid w:val="00AE44E0"/>
    <w:rsid w:val="00AE5E11"/>
    <w:rsid w:val="00AE5F60"/>
    <w:rsid w:val="00AE74A2"/>
    <w:rsid w:val="00AE79CA"/>
    <w:rsid w:val="00AF13FC"/>
    <w:rsid w:val="00AF4509"/>
    <w:rsid w:val="00AF59B0"/>
    <w:rsid w:val="00AF6206"/>
    <w:rsid w:val="00AF7715"/>
    <w:rsid w:val="00B00CC6"/>
    <w:rsid w:val="00B0244D"/>
    <w:rsid w:val="00B04803"/>
    <w:rsid w:val="00B05C88"/>
    <w:rsid w:val="00B0669A"/>
    <w:rsid w:val="00B068C0"/>
    <w:rsid w:val="00B07AF0"/>
    <w:rsid w:val="00B1186D"/>
    <w:rsid w:val="00B125BE"/>
    <w:rsid w:val="00B13615"/>
    <w:rsid w:val="00B1695A"/>
    <w:rsid w:val="00B22CB7"/>
    <w:rsid w:val="00B23EB7"/>
    <w:rsid w:val="00B27306"/>
    <w:rsid w:val="00B33D97"/>
    <w:rsid w:val="00B34ED0"/>
    <w:rsid w:val="00B35307"/>
    <w:rsid w:val="00B40062"/>
    <w:rsid w:val="00B40718"/>
    <w:rsid w:val="00B411A8"/>
    <w:rsid w:val="00B438E6"/>
    <w:rsid w:val="00B4391E"/>
    <w:rsid w:val="00B450F2"/>
    <w:rsid w:val="00B52070"/>
    <w:rsid w:val="00B533ED"/>
    <w:rsid w:val="00B575A9"/>
    <w:rsid w:val="00B613B0"/>
    <w:rsid w:val="00B62269"/>
    <w:rsid w:val="00B64E0D"/>
    <w:rsid w:val="00B7094E"/>
    <w:rsid w:val="00B7101D"/>
    <w:rsid w:val="00B72388"/>
    <w:rsid w:val="00B72ED6"/>
    <w:rsid w:val="00B73194"/>
    <w:rsid w:val="00B73BFA"/>
    <w:rsid w:val="00B74B22"/>
    <w:rsid w:val="00B75B88"/>
    <w:rsid w:val="00B75BE7"/>
    <w:rsid w:val="00B75E80"/>
    <w:rsid w:val="00B768CF"/>
    <w:rsid w:val="00B76D53"/>
    <w:rsid w:val="00B77634"/>
    <w:rsid w:val="00B8148E"/>
    <w:rsid w:val="00B82B91"/>
    <w:rsid w:val="00B834FB"/>
    <w:rsid w:val="00B8505C"/>
    <w:rsid w:val="00B86EC0"/>
    <w:rsid w:val="00B875E8"/>
    <w:rsid w:val="00B90144"/>
    <w:rsid w:val="00B92479"/>
    <w:rsid w:val="00B9315B"/>
    <w:rsid w:val="00B939BA"/>
    <w:rsid w:val="00B94DCB"/>
    <w:rsid w:val="00B972D6"/>
    <w:rsid w:val="00BA0B8C"/>
    <w:rsid w:val="00BA1577"/>
    <w:rsid w:val="00BA2170"/>
    <w:rsid w:val="00BA3101"/>
    <w:rsid w:val="00BA3366"/>
    <w:rsid w:val="00BA4D78"/>
    <w:rsid w:val="00BA5A45"/>
    <w:rsid w:val="00BA7324"/>
    <w:rsid w:val="00BA78D4"/>
    <w:rsid w:val="00BB2F81"/>
    <w:rsid w:val="00BB57C2"/>
    <w:rsid w:val="00BB5FC3"/>
    <w:rsid w:val="00BB64B1"/>
    <w:rsid w:val="00BB6E92"/>
    <w:rsid w:val="00BC14D7"/>
    <w:rsid w:val="00BC395C"/>
    <w:rsid w:val="00BC4881"/>
    <w:rsid w:val="00BC5E4B"/>
    <w:rsid w:val="00BC6E7C"/>
    <w:rsid w:val="00BD13EC"/>
    <w:rsid w:val="00BD2E48"/>
    <w:rsid w:val="00BD44B5"/>
    <w:rsid w:val="00BD4F91"/>
    <w:rsid w:val="00BD5D12"/>
    <w:rsid w:val="00BD60CC"/>
    <w:rsid w:val="00BD76CD"/>
    <w:rsid w:val="00BE05D0"/>
    <w:rsid w:val="00BE29CA"/>
    <w:rsid w:val="00BE75A6"/>
    <w:rsid w:val="00BF083E"/>
    <w:rsid w:val="00BF1113"/>
    <w:rsid w:val="00BF44FB"/>
    <w:rsid w:val="00BF6748"/>
    <w:rsid w:val="00BF6B6D"/>
    <w:rsid w:val="00BF6DEF"/>
    <w:rsid w:val="00C01568"/>
    <w:rsid w:val="00C02422"/>
    <w:rsid w:val="00C04914"/>
    <w:rsid w:val="00C148D4"/>
    <w:rsid w:val="00C15112"/>
    <w:rsid w:val="00C16704"/>
    <w:rsid w:val="00C20CD5"/>
    <w:rsid w:val="00C21A2D"/>
    <w:rsid w:val="00C231D3"/>
    <w:rsid w:val="00C236A9"/>
    <w:rsid w:val="00C23710"/>
    <w:rsid w:val="00C24A9D"/>
    <w:rsid w:val="00C26BC6"/>
    <w:rsid w:val="00C26C3B"/>
    <w:rsid w:val="00C316D4"/>
    <w:rsid w:val="00C32077"/>
    <w:rsid w:val="00C35F35"/>
    <w:rsid w:val="00C35F7D"/>
    <w:rsid w:val="00C36296"/>
    <w:rsid w:val="00C36E32"/>
    <w:rsid w:val="00C40398"/>
    <w:rsid w:val="00C42379"/>
    <w:rsid w:val="00C42BA1"/>
    <w:rsid w:val="00C45688"/>
    <w:rsid w:val="00C464C0"/>
    <w:rsid w:val="00C467B0"/>
    <w:rsid w:val="00C479D1"/>
    <w:rsid w:val="00C5042A"/>
    <w:rsid w:val="00C5210C"/>
    <w:rsid w:val="00C53A03"/>
    <w:rsid w:val="00C54E80"/>
    <w:rsid w:val="00C55D08"/>
    <w:rsid w:val="00C573DA"/>
    <w:rsid w:val="00C60BFA"/>
    <w:rsid w:val="00C60DC5"/>
    <w:rsid w:val="00C60F80"/>
    <w:rsid w:val="00C61ECF"/>
    <w:rsid w:val="00C645B1"/>
    <w:rsid w:val="00C64C0F"/>
    <w:rsid w:val="00C65956"/>
    <w:rsid w:val="00C660DA"/>
    <w:rsid w:val="00C66A4A"/>
    <w:rsid w:val="00C66D62"/>
    <w:rsid w:val="00C737E2"/>
    <w:rsid w:val="00C74E26"/>
    <w:rsid w:val="00C77E82"/>
    <w:rsid w:val="00C82907"/>
    <w:rsid w:val="00C83275"/>
    <w:rsid w:val="00C84B66"/>
    <w:rsid w:val="00C84BF1"/>
    <w:rsid w:val="00C84FE2"/>
    <w:rsid w:val="00C85A29"/>
    <w:rsid w:val="00C86492"/>
    <w:rsid w:val="00C86D40"/>
    <w:rsid w:val="00C8742A"/>
    <w:rsid w:val="00C91611"/>
    <w:rsid w:val="00C91F93"/>
    <w:rsid w:val="00C9436D"/>
    <w:rsid w:val="00C94B85"/>
    <w:rsid w:val="00C955A3"/>
    <w:rsid w:val="00CA1C07"/>
    <w:rsid w:val="00CA33F1"/>
    <w:rsid w:val="00CA67B7"/>
    <w:rsid w:val="00CB10C8"/>
    <w:rsid w:val="00CB17F7"/>
    <w:rsid w:val="00CB2D14"/>
    <w:rsid w:val="00CB3368"/>
    <w:rsid w:val="00CB3B61"/>
    <w:rsid w:val="00CB3B6C"/>
    <w:rsid w:val="00CB6AE4"/>
    <w:rsid w:val="00CC0C5E"/>
    <w:rsid w:val="00CC0ECF"/>
    <w:rsid w:val="00CC2192"/>
    <w:rsid w:val="00CC44B7"/>
    <w:rsid w:val="00CC59AE"/>
    <w:rsid w:val="00CD032B"/>
    <w:rsid w:val="00CD0792"/>
    <w:rsid w:val="00CD12E3"/>
    <w:rsid w:val="00CD2167"/>
    <w:rsid w:val="00CD3E0B"/>
    <w:rsid w:val="00CD3EEA"/>
    <w:rsid w:val="00CD5BE0"/>
    <w:rsid w:val="00CD7F46"/>
    <w:rsid w:val="00CE0501"/>
    <w:rsid w:val="00CE3C70"/>
    <w:rsid w:val="00CE5BBA"/>
    <w:rsid w:val="00CE6DE0"/>
    <w:rsid w:val="00CE7767"/>
    <w:rsid w:val="00CE79AF"/>
    <w:rsid w:val="00CF12D6"/>
    <w:rsid w:val="00CF2893"/>
    <w:rsid w:val="00CF2CB8"/>
    <w:rsid w:val="00CF3866"/>
    <w:rsid w:val="00CF3FD3"/>
    <w:rsid w:val="00CF62C1"/>
    <w:rsid w:val="00D017A0"/>
    <w:rsid w:val="00D0434D"/>
    <w:rsid w:val="00D05491"/>
    <w:rsid w:val="00D06556"/>
    <w:rsid w:val="00D12012"/>
    <w:rsid w:val="00D17FFE"/>
    <w:rsid w:val="00D263F1"/>
    <w:rsid w:val="00D26CC6"/>
    <w:rsid w:val="00D26E6B"/>
    <w:rsid w:val="00D275CF"/>
    <w:rsid w:val="00D27F89"/>
    <w:rsid w:val="00D301AB"/>
    <w:rsid w:val="00D313A3"/>
    <w:rsid w:val="00D32285"/>
    <w:rsid w:val="00D344E4"/>
    <w:rsid w:val="00D34505"/>
    <w:rsid w:val="00D36ECE"/>
    <w:rsid w:val="00D37619"/>
    <w:rsid w:val="00D424CE"/>
    <w:rsid w:val="00D42C94"/>
    <w:rsid w:val="00D456FC"/>
    <w:rsid w:val="00D50840"/>
    <w:rsid w:val="00D514BB"/>
    <w:rsid w:val="00D5212B"/>
    <w:rsid w:val="00D558C5"/>
    <w:rsid w:val="00D56804"/>
    <w:rsid w:val="00D568BE"/>
    <w:rsid w:val="00D60C32"/>
    <w:rsid w:val="00D623A6"/>
    <w:rsid w:val="00D62F74"/>
    <w:rsid w:val="00D66019"/>
    <w:rsid w:val="00D666CF"/>
    <w:rsid w:val="00D67B52"/>
    <w:rsid w:val="00D71B45"/>
    <w:rsid w:val="00D75211"/>
    <w:rsid w:val="00D76652"/>
    <w:rsid w:val="00D775AF"/>
    <w:rsid w:val="00D77E65"/>
    <w:rsid w:val="00D80371"/>
    <w:rsid w:val="00D80A4B"/>
    <w:rsid w:val="00D83D28"/>
    <w:rsid w:val="00D86ACC"/>
    <w:rsid w:val="00D87971"/>
    <w:rsid w:val="00D87F2B"/>
    <w:rsid w:val="00D9105C"/>
    <w:rsid w:val="00D94316"/>
    <w:rsid w:val="00D974E2"/>
    <w:rsid w:val="00D9752E"/>
    <w:rsid w:val="00D97A9D"/>
    <w:rsid w:val="00DA0BCF"/>
    <w:rsid w:val="00DA1501"/>
    <w:rsid w:val="00DA4475"/>
    <w:rsid w:val="00DA6778"/>
    <w:rsid w:val="00DB5F37"/>
    <w:rsid w:val="00DB7037"/>
    <w:rsid w:val="00DC0AEB"/>
    <w:rsid w:val="00DC1A1F"/>
    <w:rsid w:val="00DC24CB"/>
    <w:rsid w:val="00DC2882"/>
    <w:rsid w:val="00DC2C5B"/>
    <w:rsid w:val="00DC4C61"/>
    <w:rsid w:val="00DC6B19"/>
    <w:rsid w:val="00DD14DC"/>
    <w:rsid w:val="00DD2049"/>
    <w:rsid w:val="00DD220B"/>
    <w:rsid w:val="00DD47E0"/>
    <w:rsid w:val="00DD7B10"/>
    <w:rsid w:val="00DE0648"/>
    <w:rsid w:val="00DE3E8D"/>
    <w:rsid w:val="00DE663A"/>
    <w:rsid w:val="00DE7518"/>
    <w:rsid w:val="00DF20EF"/>
    <w:rsid w:val="00DF26C5"/>
    <w:rsid w:val="00DF59FF"/>
    <w:rsid w:val="00DF6C19"/>
    <w:rsid w:val="00E01ED8"/>
    <w:rsid w:val="00E026D2"/>
    <w:rsid w:val="00E03157"/>
    <w:rsid w:val="00E05903"/>
    <w:rsid w:val="00E05F2A"/>
    <w:rsid w:val="00E064FC"/>
    <w:rsid w:val="00E07423"/>
    <w:rsid w:val="00E11B95"/>
    <w:rsid w:val="00E11F7A"/>
    <w:rsid w:val="00E12A02"/>
    <w:rsid w:val="00E17C0D"/>
    <w:rsid w:val="00E21F7C"/>
    <w:rsid w:val="00E24D94"/>
    <w:rsid w:val="00E270D3"/>
    <w:rsid w:val="00E303E4"/>
    <w:rsid w:val="00E31624"/>
    <w:rsid w:val="00E3192B"/>
    <w:rsid w:val="00E34980"/>
    <w:rsid w:val="00E349E8"/>
    <w:rsid w:val="00E369F8"/>
    <w:rsid w:val="00E36B82"/>
    <w:rsid w:val="00E37D5C"/>
    <w:rsid w:val="00E414C7"/>
    <w:rsid w:val="00E424AE"/>
    <w:rsid w:val="00E4409C"/>
    <w:rsid w:val="00E4410F"/>
    <w:rsid w:val="00E44146"/>
    <w:rsid w:val="00E44A5D"/>
    <w:rsid w:val="00E54311"/>
    <w:rsid w:val="00E54932"/>
    <w:rsid w:val="00E55EB5"/>
    <w:rsid w:val="00E5676B"/>
    <w:rsid w:val="00E5698C"/>
    <w:rsid w:val="00E56A0E"/>
    <w:rsid w:val="00E5790F"/>
    <w:rsid w:val="00E60C86"/>
    <w:rsid w:val="00E61837"/>
    <w:rsid w:val="00E623F9"/>
    <w:rsid w:val="00E62F33"/>
    <w:rsid w:val="00E63417"/>
    <w:rsid w:val="00E63492"/>
    <w:rsid w:val="00E6479A"/>
    <w:rsid w:val="00E65D97"/>
    <w:rsid w:val="00E66A05"/>
    <w:rsid w:val="00E66D21"/>
    <w:rsid w:val="00E730FD"/>
    <w:rsid w:val="00E730FE"/>
    <w:rsid w:val="00E748C7"/>
    <w:rsid w:val="00E7609B"/>
    <w:rsid w:val="00E819FF"/>
    <w:rsid w:val="00E81FFA"/>
    <w:rsid w:val="00E82042"/>
    <w:rsid w:val="00E84920"/>
    <w:rsid w:val="00E85758"/>
    <w:rsid w:val="00E85AC7"/>
    <w:rsid w:val="00E863AF"/>
    <w:rsid w:val="00E917D1"/>
    <w:rsid w:val="00E921B2"/>
    <w:rsid w:val="00E92BB2"/>
    <w:rsid w:val="00E94062"/>
    <w:rsid w:val="00E95032"/>
    <w:rsid w:val="00E95034"/>
    <w:rsid w:val="00E95717"/>
    <w:rsid w:val="00EA04A3"/>
    <w:rsid w:val="00EA0CF3"/>
    <w:rsid w:val="00EA0F69"/>
    <w:rsid w:val="00EA26D6"/>
    <w:rsid w:val="00EA28C3"/>
    <w:rsid w:val="00EA489B"/>
    <w:rsid w:val="00EA524A"/>
    <w:rsid w:val="00EA5755"/>
    <w:rsid w:val="00EA5A07"/>
    <w:rsid w:val="00EA5C9B"/>
    <w:rsid w:val="00EA73C1"/>
    <w:rsid w:val="00EA7407"/>
    <w:rsid w:val="00EB01B1"/>
    <w:rsid w:val="00EB3C5A"/>
    <w:rsid w:val="00EB54F6"/>
    <w:rsid w:val="00EB7E59"/>
    <w:rsid w:val="00EB7E5B"/>
    <w:rsid w:val="00EB7EBE"/>
    <w:rsid w:val="00EC0F55"/>
    <w:rsid w:val="00EC134A"/>
    <w:rsid w:val="00EC1B12"/>
    <w:rsid w:val="00EC1B77"/>
    <w:rsid w:val="00EC2A35"/>
    <w:rsid w:val="00EC3AA5"/>
    <w:rsid w:val="00EC48A7"/>
    <w:rsid w:val="00EC5DED"/>
    <w:rsid w:val="00EC7383"/>
    <w:rsid w:val="00EC7D09"/>
    <w:rsid w:val="00ED09BE"/>
    <w:rsid w:val="00ED1CC5"/>
    <w:rsid w:val="00ED41DB"/>
    <w:rsid w:val="00ED47C9"/>
    <w:rsid w:val="00ED6081"/>
    <w:rsid w:val="00EE18CC"/>
    <w:rsid w:val="00EE536C"/>
    <w:rsid w:val="00EE635F"/>
    <w:rsid w:val="00EF0234"/>
    <w:rsid w:val="00EF4B64"/>
    <w:rsid w:val="00EF53BE"/>
    <w:rsid w:val="00EF7114"/>
    <w:rsid w:val="00EF7533"/>
    <w:rsid w:val="00EF7A4E"/>
    <w:rsid w:val="00F00947"/>
    <w:rsid w:val="00F03BBA"/>
    <w:rsid w:val="00F05BCC"/>
    <w:rsid w:val="00F0625A"/>
    <w:rsid w:val="00F06C1B"/>
    <w:rsid w:val="00F16055"/>
    <w:rsid w:val="00F17333"/>
    <w:rsid w:val="00F17D02"/>
    <w:rsid w:val="00F17E57"/>
    <w:rsid w:val="00F20704"/>
    <w:rsid w:val="00F2435A"/>
    <w:rsid w:val="00F251D8"/>
    <w:rsid w:val="00F261A8"/>
    <w:rsid w:val="00F339B9"/>
    <w:rsid w:val="00F3488F"/>
    <w:rsid w:val="00F352A5"/>
    <w:rsid w:val="00F36D7D"/>
    <w:rsid w:val="00F37734"/>
    <w:rsid w:val="00F40134"/>
    <w:rsid w:val="00F40A60"/>
    <w:rsid w:val="00F43CD1"/>
    <w:rsid w:val="00F50376"/>
    <w:rsid w:val="00F52147"/>
    <w:rsid w:val="00F52ACE"/>
    <w:rsid w:val="00F53F66"/>
    <w:rsid w:val="00F54E55"/>
    <w:rsid w:val="00F66066"/>
    <w:rsid w:val="00F664D9"/>
    <w:rsid w:val="00F74106"/>
    <w:rsid w:val="00F74816"/>
    <w:rsid w:val="00F763AE"/>
    <w:rsid w:val="00F763E7"/>
    <w:rsid w:val="00F76B0D"/>
    <w:rsid w:val="00F83241"/>
    <w:rsid w:val="00F83472"/>
    <w:rsid w:val="00F85AC4"/>
    <w:rsid w:val="00F8669B"/>
    <w:rsid w:val="00F87CB0"/>
    <w:rsid w:val="00F907EA"/>
    <w:rsid w:val="00F92569"/>
    <w:rsid w:val="00F944D8"/>
    <w:rsid w:val="00F952B0"/>
    <w:rsid w:val="00F965C6"/>
    <w:rsid w:val="00F9665A"/>
    <w:rsid w:val="00F96E19"/>
    <w:rsid w:val="00FA0CB2"/>
    <w:rsid w:val="00FA28A3"/>
    <w:rsid w:val="00FA2E5F"/>
    <w:rsid w:val="00FA3FD9"/>
    <w:rsid w:val="00FA4001"/>
    <w:rsid w:val="00FA48C3"/>
    <w:rsid w:val="00FA4934"/>
    <w:rsid w:val="00FB2362"/>
    <w:rsid w:val="00FB2F5F"/>
    <w:rsid w:val="00FB5180"/>
    <w:rsid w:val="00FB57A3"/>
    <w:rsid w:val="00FC6C0B"/>
    <w:rsid w:val="00FC7CF6"/>
    <w:rsid w:val="00FD0225"/>
    <w:rsid w:val="00FD08AE"/>
    <w:rsid w:val="00FD0FB1"/>
    <w:rsid w:val="00FD5688"/>
    <w:rsid w:val="00FD714E"/>
    <w:rsid w:val="00FE0066"/>
    <w:rsid w:val="00FE11B1"/>
    <w:rsid w:val="00FE39F1"/>
    <w:rsid w:val="00FE43C2"/>
    <w:rsid w:val="00FE61B6"/>
    <w:rsid w:val="00FF005B"/>
    <w:rsid w:val="00FF1928"/>
    <w:rsid w:val="00FF3CB7"/>
    <w:rsid w:val="00FF3DF9"/>
    <w:rsid w:val="00FF59AA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17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beforeAutospacing="1" w:after="180"/>
      <w:textAlignment w:val="baseline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beforeAutospacing="1" w:after="180"/>
      <w:textAlignment w:val="baseline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100" w:beforeAutospacing="1" w:after="240"/>
      <w:textAlignment w:val="baseline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overflowPunct w:val="0"/>
      <w:autoSpaceDE w:val="0"/>
      <w:autoSpaceDN w:val="0"/>
      <w:adjustRightInd w:val="0"/>
      <w:spacing w:before="100" w:beforeAutospacing="1" w:after="100" w:afterAutospacing="1" w:line="288" w:lineRule="auto"/>
      <w:ind w:firstLine="360"/>
      <w:jc w:val="both"/>
      <w:textAlignment w:val="baseline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overflowPunct w:val="0"/>
      <w:autoSpaceDE w:val="0"/>
      <w:autoSpaceDN w:val="0"/>
      <w:adjustRightInd w:val="0"/>
      <w:spacing w:before="100" w:beforeAutospacing="1" w:after="180"/>
      <w:ind w:leftChars="400" w:left="840" w:hanging="720"/>
      <w:textAlignment w:val="baseline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overflowPunct w:val="0"/>
      <w:autoSpaceDE w:val="0"/>
      <w:autoSpaceDN w:val="0"/>
      <w:adjustRightInd w:val="0"/>
      <w:snapToGrid w:val="0"/>
      <w:spacing w:before="100" w:beforeAutospacing="1" w:afterLines="50" w:after="180" w:line="264" w:lineRule="auto"/>
      <w:jc w:val="both"/>
      <w:textAlignment w:val="baseline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overflowPunct w:val="0"/>
      <w:autoSpaceDE w:val="0"/>
      <w:autoSpaceDN w:val="0"/>
      <w:adjustRightInd w:val="0"/>
      <w:spacing w:before="100" w:beforeAutospacing="1" w:after="240"/>
      <w:jc w:val="center"/>
      <w:textAlignment w:val="baseline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80"/>
      <w:ind w:left="1701" w:hanging="1701"/>
      <w:textAlignment w:val="baseline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0">
    <w:name w:val="B1"/>
    <w:basedOn w:val="Normal"/>
    <w:link w:val="B1Char1"/>
    <w:qFormat/>
    <w:rsid w:val="005F5A01"/>
    <w:pPr>
      <w:overflowPunct w:val="0"/>
      <w:autoSpaceDE w:val="0"/>
      <w:autoSpaceDN w:val="0"/>
      <w:adjustRightInd w:val="0"/>
      <w:spacing w:before="100" w:beforeAutospacing="1" w:after="180"/>
      <w:ind w:left="568" w:hanging="284"/>
      <w:textAlignment w:val="baseline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0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overflowPunct w:val="0"/>
      <w:autoSpaceDE w:val="0"/>
      <w:autoSpaceDN w:val="0"/>
      <w:adjustRightInd w:val="0"/>
      <w:spacing w:before="60" w:beforeAutospacing="1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0">
    <w:name w:val="B2"/>
    <w:basedOn w:val="Normal"/>
    <w:link w:val="B2Char"/>
    <w:rsid w:val="005F5A01"/>
    <w:pPr>
      <w:overflowPunct w:val="0"/>
      <w:autoSpaceDE w:val="0"/>
      <w:autoSpaceDN w:val="0"/>
      <w:adjustRightInd w:val="0"/>
      <w:spacing w:before="100" w:beforeAutospacing="1" w:after="180"/>
      <w:ind w:left="851" w:hanging="284"/>
      <w:textAlignment w:val="baseline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0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overflowPunct w:val="0"/>
      <w:autoSpaceDE w:val="0"/>
      <w:autoSpaceDN w:val="0"/>
      <w:adjustRightInd w:val="0"/>
      <w:spacing w:before="100" w:beforeAutospacing="1" w:after="120"/>
      <w:ind w:left="1440" w:hanging="1440"/>
      <w:jc w:val="both"/>
      <w:textAlignment w:val="baseline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E7927"/>
    <w:pPr>
      <w:keepLines/>
      <w:overflowPunct w:val="0"/>
      <w:autoSpaceDE w:val="0"/>
      <w:autoSpaceDN w:val="0"/>
      <w:adjustRightInd w:val="0"/>
      <w:spacing w:before="100" w:beforeAutospacing="1" w:after="180"/>
      <w:ind w:left="1135" w:hanging="851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overflowPunct w:val="0"/>
      <w:autoSpaceDE w:val="0"/>
      <w:autoSpaceDN w:val="0"/>
      <w:adjustRightInd w:val="0"/>
      <w:spacing w:before="100" w:beforeAutospacing="1" w:after="180"/>
      <w:ind w:left="1702" w:hanging="1418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overflowPunct w:val="0"/>
      <w:autoSpaceDE w:val="0"/>
      <w:autoSpaceDN w:val="0"/>
      <w:adjustRightInd w:val="0"/>
      <w:spacing w:before="100" w:beforeAutospacing="1" w:after="180"/>
      <w:ind w:left="1135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overflowPunct w:val="0"/>
      <w:autoSpaceDE w:val="0"/>
      <w:autoSpaceDN w:val="0"/>
      <w:adjustRightInd w:val="0"/>
      <w:spacing w:before="100" w:beforeAutospacing="1" w:after="180"/>
      <w:ind w:left="1418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overflowPunct w:val="0"/>
      <w:autoSpaceDE w:val="0"/>
      <w:autoSpaceDN w:val="0"/>
      <w:adjustRightInd w:val="0"/>
      <w:spacing w:before="100" w:beforeAutospacing="1" w:after="180"/>
      <w:ind w:left="1702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1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overflowPunct w:val="0"/>
      <w:autoSpaceDE w:val="0"/>
      <w:autoSpaceDN w:val="0"/>
      <w:adjustRightInd w:val="0"/>
      <w:spacing w:before="100" w:beforeAutospacing="1" w:after="18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before="100" w:beforeAutospacing="1"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overflowPunct w:val="0"/>
      <w:autoSpaceDE w:val="0"/>
      <w:autoSpaceDN w:val="0"/>
      <w:adjustRightInd w:val="0"/>
      <w:spacing w:before="100" w:beforeAutospacing="1" w:after="100" w:afterAutospacing="1" w:line="300" w:lineRule="auto"/>
      <w:ind w:firstLine="360"/>
      <w:contextualSpacing/>
      <w:jc w:val="both"/>
      <w:textAlignment w:val="baseline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</w:style>
  <w:style w:type="paragraph" w:customStyle="1" w:styleId="00Text">
    <w:name w:val="00_Text"/>
    <w:basedOn w:val="Normal"/>
    <w:link w:val="00TextChar"/>
    <w:qFormat/>
    <w:rsid w:val="006C2364"/>
    <w:pPr>
      <w:overflowPunct w:val="0"/>
      <w:autoSpaceDE w:val="0"/>
      <w:autoSpaceDN w:val="0"/>
      <w:adjustRightInd w:val="0"/>
      <w:spacing w:before="100" w:beforeAutospacing="1" w:after="100" w:afterAutospacing="1" w:line="264" w:lineRule="auto"/>
      <w:jc w:val="both"/>
      <w:textAlignment w:val="baseline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15112"/>
    <w:rPr>
      <w:color w:val="954F72" w:themeColor="followedHyperlink"/>
      <w:u w:val="single"/>
    </w:rPr>
  </w:style>
  <w:style w:type="paragraph" w:customStyle="1" w:styleId="BN">
    <w:name w:val="BN"/>
    <w:basedOn w:val="Normal"/>
    <w:rsid w:val="00A83C03"/>
    <w:pPr>
      <w:numPr>
        <w:numId w:val="4"/>
      </w:num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0"/>
      <w:szCs w:val="20"/>
      <w:lang w:val="en-GB" w:eastAsia="en-US"/>
    </w:rPr>
  </w:style>
  <w:style w:type="paragraph" w:customStyle="1" w:styleId="B1">
    <w:name w:val="B1+"/>
    <w:basedOn w:val="B10"/>
    <w:link w:val="B1Car"/>
    <w:rsid w:val="001D378C"/>
    <w:pPr>
      <w:numPr>
        <w:numId w:val="5"/>
      </w:numPr>
    </w:pPr>
    <w:rPr>
      <w:rFonts w:eastAsia="Times New Roman"/>
    </w:rPr>
  </w:style>
  <w:style w:type="character" w:customStyle="1" w:styleId="B1Car">
    <w:name w:val="B1+ Car"/>
    <w:link w:val="B1"/>
    <w:rsid w:val="001D37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L">
    <w:name w:val="BL"/>
    <w:basedOn w:val="Normal"/>
    <w:rsid w:val="004F4A84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0"/>
      <w:szCs w:val="20"/>
      <w:lang w:val="en-GB" w:eastAsia="en-US"/>
    </w:rPr>
  </w:style>
  <w:style w:type="character" w:customStyle="1" w:styleId="NOChar">
    <w:name w:val="NO Char"/>
    <w:link w:val="NO"/>
    <w:rsid w:val="004F4A8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+"/>
    <w:basedOn w:val="B20"/>
    <w:rsid w:val="004F4A84"/>
    <w:pPr>
      <w:numPr>
        <w:numId w:val="7"/>
      </w:numPr>
    </w:pPr>
    <w:rPr>
      <w:rFonts w:eastAsia="Times New Roman"/>
    </w:rPr>
  </w:style>
  <w:style w:type="paragraph" w:styleId="Revision">
    <w:name w:val="Revision"/>
    <w:hidden/>
    <w:uiPriority w:val="99"/>
    <w:semiHidden/>
    <w:rsid w:val="00243A5E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CC0ECF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945E6A"/>
  </w:style>
  <w:style w:type="character" w:customStyle="1" w:styleId="blue-tooltip">
    <w:name w:val="blue-tooltip"/>
    <w:basedOn w:val="DefaultParagraphFont"/>
    <w:rsid w:val="00945E6A"/>
  </w:style>
  <w:style w:type="character" w:customStyle="1" w:styleId="apple-tab-span">
    <w:name w:val="apple-tab-span"/>
    <w:basedOn w:val="DefaultParagraphFont"/>
    <w:qFormat/>
    <w:rsid w:val="005B5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5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07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46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2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80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8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1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1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23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5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1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0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7759C4-75BA-3E41-8D28-2624743C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Huaning Niu</cp:lastModifiedBy>
  <cp:revision>2</cp:revision>
  <cp:lastPrinted>2022-01-10T18:33:00Z</cp:lastPrinted>
  <dcterms:created xsi:type="dcterms:W3CDTF">2023-08-11T06:29:00Z</dcterms:created>
  <dcterms:modified xsi:type="dcterms:W3CDTF">2023-08-11T06:29:00Z</dcterms:modified>
</cp:coreProperties>
</file>